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B4623">
      <w:pPr>
        <w:rPr>
          <w:rFonts w:ascii="Times New Roman" w:hAnsi="Times New Roman" w:eastAsia="方正小标宋简体" w:cs="Times New Roman"/>
          <w:bCs/>
          <w:szCs w:val="32"/>
        </w:rPr>
      </w:pPr>
      <w:r>
        <w:rPr>
          <w:rFonts w:hint="eastAsia" w:ascii="Times New Roman" w:hAnsi="Times New Roman" w:eastAsia="方正小标宋简体" w:cs="方正小标宋简体"/>
          <w:bCs/>
          <w:sz w:val="32"/>
          <w:szCs w:val="32"/>
          <w:lang w:bidi="ar"/>
        </w:rPr>
        <w:t>附件</w:t>
      </w:r>
      <w:r>
        <w:rPr>
          <w:rFonts w:ascii="Times New Roman" w:hAnsi="Times New Roman" w:eastAsia="方正小标宋简体" w:cs="Times New Roman"/>
          <w:bCs/>
          <w:sz w:val="32"/>
          <w:szCs w:val="32"/>
          <w:lang w:bidi="ar"/>
        </w:rPr>
        <w:t>1</w:t>
      </w:r>
    </w:p>
    <w:p w14:paraId="634DBEF6"/>
    <w:p w14:paraId="6C354542"/>
    <w:p w14:paraId="622FFF44">
      <w:pPr>
        <w:spacing w:line="600" w:lineRule="exact"/>
        <w:jc w:val="center"/>
        <w:rPr>
          <w:rFonts w:ascii="Times New Roman" w:hAnsi="Times New Roman" w:eastAsia="方正小标宋简体" w:cs="方正小标宋_GBK"/>
          <w:color w:val="000000" w:themeColor="text1"/>
          <w:sz w:val="44"/>
          <w14:textFill>
            <w14:solidFill>
              <w14:schemeClr w14:val="tx1"/>
            </w14:solidFill>
          </w14:textFill>
        </w:rPr>
      </w:pPr>
      <w:r>
        <w:rPr>
          <w:rFonts w:hint="eastAsia" w:ascii="Times New Roman" w:hAnsi="Times New Roman" w:eastAsia="方正小标宋简体" w:cs="方正小标宋_GBK"/>
          <w:color w:val="000000" w:themeColor="text1"/>
          <w:sz w:val="44"/>
          <w14:textFill>
            <w14:solidFill>
              <w14:schemeClr w14:val="tx1"/>
            </w14:solidFill>
          </w14:textFill>
        </w:rPr>
        <w:t>202</w:t>
      </w:r>
      <w:r>
        <w:rPr>
          <w:rFonts w:hint="eastAsia" w:ascii="Times New Roman" w:hAnsi="Times New Roman" w:eastAsia="方正小标宋简体" w:cs="方正小标宋_GBK"/>
          <w:color w:val="000000" w:themeColor="text1"/>
          <w:sz w:val="44"/>
          <w:lang w:val="en-US" w:eastAsia="zh-CN"/>
          <w14:textFill>
            <w14:solidFill>
              <w14:schemeClr w14:val="tx1"/>
            </w14:solidFill>
          </w14:textFill>
        </w:rPr>
        <w:t>5</w:t>
      </w:r>
      <w:r>
        <w:rPr>
          <w:rFonts w:hint="eastAsia" w:ascii="Times New Roman" w:hAnsi="Times New Roman" w:eastAsia="方正小标宋简体" w:cs="方正小标宋_GBK"/>
          <w:color w:val="000000" w:themeColor="text1"/>
          <w:sz w:val="44"/>
          <w14:textFill>
            <w14:solidFill>
              <w14:schemeClr w14:val="tx1"/>
            </w14:solidFill>
          </w14:textFill>
        </w:rPr>
        <w:t>年度开封市哲学社会科学规划调研</w:t>
      </w:r>
    </w:p>
    <w:p w14:paraId="6C2D9842">
      <w:pPr>
        <w:spacing w:line="600" w:lineRule="exact"/>
        <w:jc w:val="center"/>
        <w:rPr>
          <w:rFonts w:ascii="Times New Roman" w:hAnsi="Times New Roman" w:eastAsia="方正小标宋简体" w:cs="方正小标宋_GBK"/>
          <w:color w:val="000000" w:themeColor="text1"/>
          <w:sz w:val="44"/>
          <w14:textFill>
            <w14:solidFill>
              <w14:schemeClr w14:val="tx1"/>
            </w14:solidFill>
          </w14:textFill>
        </w:rPr>
      </w:pPr>
      <w:r>
        <w:rPr>
          <w:rFonts w:hint="eastAsia" w:ascii="Times New Roman" w:hAnsi="Times New Roman" w:eastAsia="方正小标宋简体" w:cs="方正小标宋_GBK"/>
          <w:color w:val="000000" w:themeColor="text1"/>
          <w:sz w:val="44"/>
          <w14:textFill>
            <w14:solidFill>
              <w14:schemeClr w14:val="tx1"/>
            </w14:solidFill>
          </w14:textFill>
        </w:rPr>
        <w:t>课题指南参考选题(</w:t>
      </w:r>
      <w:r>
        <w:rPr>
          <w:rFonts w:hint="eastAsia" w:ascii="Times New Roman" w:hAnsi="Times New Roman" w:eastAsia="方正小标宋简体" w:cs="方正小标宋_GBK"/>
          <w:color w:val="000000" w:themeColor="text1"/>
          <w:sz w:val="44"/>
          <w:lang w:val="en-US" w:eastAsia="zh-CN"/>
          <w14:textFill>
            <w14:solidFill>
              <w14:schemeClr w14:val="tx1"/>
            </w14:solidFill>
          </w14:textFill>
        </w:rPr>
        <w:t>100</w:t>
      </w:r>
      <w:r>
        <w:rPr>
          <w:rFonts w:hint="eastAsia" w:ascii="Times New Roman" w:hAnsi="Times New Roman" w:eastAsia="方正小标宋简体" w:cs="方正小标宋_GBK"/>
          <w:color w:val="000000" w:themeColor="text1"/>
          <w:sz w:val="44"/>
          <w14:textFill>
            <w14:solidFill>
              <w14:schemeClr w14:val="tx1"/>
            </w14:solidFill>
          </w14:textFill>
        </w:rPr>
        <w:t>项)</w:t>
      </w:r>
    </w:p>
    <w:p w14:paraId="20214BDD">
      <w:pPr>
        <w:rPr>
          <w:rFonts w:ascii="黑体" w:hAnsi="黑体" w:eastAsia="黑体"/>
          <w:sz w:val="32"/>
          <w:szCs w:val="32"/>
        </w:rPr>
      </w:pPr>
    </w:p>
    <w:p w14:paraId="3B36A3BE">
      <w:pPr>
        <w:rPr>
          <w:rFonts w:ascii="黑体" w:hAnsi="黑体" w:eastAsia="黑体"/>
          <w:sz w:val="32"/>
          <w:szCs w:val="32"/>
        </w:rPr>
      </w:pPr>
      <w:r>
        <w:rPr>
          <w:rFonts w:hint="eastAsia" w:ascii="黑体" w:hAnsi="黑体" w:eastAsia="黑体"/>
          <w:sz w:val="32"/>
          <w:szCs w:val="32"/>
        </w:rPr>
        <w:t>政治·党建(</w:t>
      </w:r>
      <w:r>
        <w:rPr>
          <w:rFonts w:hint="eastAsia" w:ascii="黑体" w:hAnsi="黑体" w:eastAsia="黑体"/>
          <w:sz w:val="32"/>
          <w:szCs w:val="32"/>
          <w:lang w:val="en-US" w:eastAsia="zh-CN"/>
        </w:rPr>
        <w:t>19</w:t>
      </w:r>
      <w:r>
        <w:rPr>
          <w:rFonts w:hint="eastAsia" w:ascii="黑体" w:hAnsi="黑体" w:eastAsia="黑体"/>
          <w:sz w:val="32"/>
          <w:szCs w:val="32"/>
        </w:rPr>
        <w:t>项)</w:t>
      </w:r>
    </w:p>
    <w:p w14:paraId="6F6520A1">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1.习近平新时代中国特色社会主义思想体系化学理化贯通性研究阐释（可分领域研究）</w:t>
      </w:r>
    </w:p>
    <w:p w14:paraId="0CBA956D">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2.习近平新时代中国特色社会主义思想对马克思主义思想运用、发展和贡献的研究阐释</w:t>
      </w:r>
    </w:p>
    <w:p w14:paraId="035BD70F">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3.“两个结合”与马克思主义中国化时代化研究</w:t>
      </w:r>
    </w:p>
    <w:p w14:paraId="3E914DAD">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4.推进新时代马克思主义理论研究和建设工程高质量发展研究</w:t>
      </w:r>
    </w:p>
    <w:p w14:paraId="0BCF8E5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5.党的二十大</w:t>
      </w:r>
      <w:r>
        <w:rPr>
          <w:rFonts w:hint="eastAsia" w:ascii="Times New Roman" w:hAnsi="Times New Roman" w:eastAsia="仿宋_GB2312"/>
          <w:sz w:val="32"/>
          <w:szCs w:val="32"/>
          <w:lang w:val="en-US" w:eastAsia="zh-CN"/>
        </w:rPr>
        <w:t>和党的</w:t>
      </w:r>
      <w:r>
        <w:rPr>
          <w:rFonts w:hint="eastAsia" w:ascii="Times New Roman" w:hAnsi="Times New Roman" w:eastAsia="仿宋_GB2312"/>
          <w:sz w:val="32"/>
          <w:szCs w:val="32"/>
        </w:rPr>
        <w:t>二十届</w:t>
      </w:r>
      <w:r>
        <w:rPr>
          <w:rFonts w:hint="eastAsia" w:ascii="Times New Roman" w:hAnsi="Times New Roman" w:eastAsia="仿宋_GB2312"/>
          <w:sz w:val="32"/>
          <w:szCs w:val="32"/>
          <w:lang w:val="en-US" w:eastAsia="zh-CN"/>
        </w:rPr>
        <w:t>二中、</w:t>
      </w:r>
      <w:r>
        <w:rPr>
          <w:rFonts w:hint="eastAsia" w:ascii="Times New Roman" w:hAnsi="Times New Roman" w:eastAsia="仿宋_GB2312"/>
          <w:sz w:val="32"/>
          <w:szCs w:val="32"/>
        </w:rPr>
        <w:t>三中全会精神的研究阐释（可分领域研究）</w:t>
      </w:r>
    </w:p>
    <w:p w14:paraId="69D9119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6.习近平新时代中国特色社会主义思想的开封实践研究</w:t>
      </w:r>
    </w:p>
    <w:p w14:paraId="2B739BDC">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7.习近平经济思想的研究阐释暨开封实践研究</w:t>
      </w:r>
    </w:p>
    <w:p w14:paraId="70AE0338">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8.习近平法治思想的研究阐释暨开封实践研究</w:t>
      </w:r>
    </w:p>
    <w:p w14:paraId="45FB933C">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9.习近平生态文明思想的研究阐释暨开封实践研究</w:t>
      </w:r>
    </w:p>
    <w:p w14:paraId="5A9B9AC5">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10.</w:t>
      </w:r>
      <w:r>
        <w:rPr>
          <w:rFonts w:hint="eastAsia" w:ascii="Times New Roman" w:hAnsi="Times New Roman" w:eastAsia="仿宋_GB2312"/>
          <w:sz w:val="32"/>
          <w:szCs w:val="32"/>
        </w:rPr>
        <w:tab/>
      </w:r>
      <w:r>
        <w:rPr>
          <w:rFonts w:hint="eastAsia" w:ascii="Times New Roman" w:hAnsi="Times New Roman" w:eastAsia="仿宋_GB2312"/>
          <w:sz w:val="32"/>
          <w:szCs w:val="32"/>
        </w:rPr>
        <w:t>习近平文化思想的研究阐释暨开封实践研究</w:t>
      </w:r>
    </w:p>
    <w:p w14:paraId="6A427221">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11.</w:t>
      </w:r>
      <w:r>
        <w:rPr>
          <w:rFonts w:hint="eastAsia" w:ascii="Times New Roman" w:hAnsi="Times New Roman" w:eastAsia="仿宋_GB2312"/>
          <w:sz w:val="32"/>
          <w:szCs w:val="32"/>
        </w:rPr>
        <w:tab/>
      </w:r>
      <w:r>
        <w:rPr>
          <w:rFonts w:hint="eastAsia" w:ascii="Times New Roman" w:hAnsi="Times New Roman" w:eastAsia="仿宋_GB2312"/>
          <w:sz w:val="32"/>
          <w:szCs w:val="32"/>
        </w:rPr>
        <w:t>中国共产党人精神谱系的理论内涵与开封元素研究</w:t>
      </w:r>
    </w:p>
    <w:p w14:paraId="264BA189">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12.</w:t>
      </w:r>
      <w:r>
        <w:rPr>
          <w:rFonts w:hint="eastAsia" w:ascii="Times New Roman" w:hAnsi="Times New Roman" w:eastAsia="仿宋_GB2312"/>
          <w:sz w:val="32"/>
          <w:szCs w:val="32"/>
        </w:rPr>
        <w:tab/>
      </w:r>
      <w:r>
        <w:rPr>
          <w:rFonts w:hint="eastAsia" w:ascii="Times New Roman" w:hAnsi="Times New Roman" w:eastAsia="仿宋_GB2312"/>
          <w:sz w:val="32"/>
          <w:szCs w:val="32"/>
        </w:rPr>
        <w:t>中共党史上重要会议、重大事件的史料收集、整理与研究</w:t>
      </w:r>
    </w:p>
    <w:p w14:paraId="442EEE90">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13.</w:t>
      </w:r>
      <w:r>
        <w:rPr>
          <w:rFonts w:hint="eastAsia" w:ascii="Times New Roman" w:hAnsi="Times New Roman" w:eastAsia="仿宋_GB2312"/>
          <w:sz w:val="32"/>
          <w:szCs w:val="32"/>
        </w:rPr>
        <w:tab/>
      </w:r>
      <w:r>
        <w:rPr>
          <w:rFonts w:hint="eastAsia" w:ascii="Times New Roman" w:hAnsi="Times New Roman" w:eastAsia="仿宋_GB2312"/>
          <w:sz w:val="32"/>
          <w:szCs w:val="32"/>
        </w:rPr>
        <w:t>强化意识形态责任制落实对策研究</w:t>
      </w:r>
    </w:p>
    <w:p w14:paraId="46B891A0">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14.</w:t>
      </w:r>
      <w:r>
        <w:rPr>
          <w:rFonts w:hint="eastAsia" w:ascii="Times New Roman" w:hAnsi="Times New Roman" w:eastAsia="仿宋_GB2312"/>
          <w:sz w:val="32"/>
          <w:szCs w:val="32"/>
        </w:rPr>
        <w:tab/>
      </w:r>
      <w:r>
        <w:rPr>
          <w:rFonts w:hint="eastAsia" w:ascii="Times New Roman" w:hAnsi="Times New Roman" w:eastAsia="仿宋_GB2312"/>
          <w:sz w:val="32"/>
          <w:szCs w:val="32"/>
        </w:rPr>
        <w:t>中国式现代化建设的研究阐释暨开封实践研究</w:t>
      </w:r>
    </w:p>
    <w:p w14:paraId="78FD6DA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15.</w:t>
      </w:r>
      <w:r>
        <w:rPr>
          <w:rFonts w:hint="eastAsia" w:ascii="Times New Roman" w:hAnsi="Times New Roman" w:eastAsia="仿宋_GB2312"/>
          <w:sz w:val="32"/>
          <w:szCs w:val="32"/>
        </w:rPr>
        <w:tab/>
      </w:r>
      <w:r>
        <w:rPr>
          <w:rFonts w:hint="eastAsia" w:ascii="Times New Roman" w:hAnsi="Times New Roman" w:eastAsia="仿宋_GB2312"/>
          <w:sz w:val="32"/>
          <w:szCs w:val="32"/>
        </w:rPr>
        <w:t>新时代开封文化体制改革的成就与经验研究</w:t>
      </w:r>
    </w:p>
    <w:p w14:paraId="009F34E0">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16.</w:t>
      </w:r>
      <w:r>
        <w:rPr>
          <w:rFonts w:hint="eastAsia" w:ascii="Times New Roman" w:hAnsi="Times New Roman" w:eastAsia="仿宋_GB2312"/>
          <w:sz w:val="32"/>
          <w:szCs w:val="32"/>
        </w:rPr>
        <w:tab/>
      </w:r>
      <w:r>
        <w:rPr>
          <w:rFonts w:hint="eastAsia" w:ascii="Times New Roman" w:hAnsi="Times New Roman" w:eastAsia="仿宋_GB2312"/>
          <w:sz w:val="32"/>
          <w:szCs w:val="32"/>
        </w:rPr>
        <w:t>党的创新理论宣传普及通俗化大众化研究</w:t>
      </w:r>
    </w:p>
    <w:p w14:paraId="4A05A4AB">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17.</w:t>
      </w:r>
      <w:r>
        <w:rPr>
          <w:rFonts w:hint="eastAsia" w:ascii="Times New Roman" w:hAnsi="Times New Roman" w:eastAsia="仿宋_GB2312"/>
          <w:sz w:val="32"/>
          <w:szCs w:val="32"/>
        </w:rPr>
        <w:tab/>
      </w:r>
      <w:r>
        <w:rPr>
          <w:rFonts w:hint="eastAsia" w:ascii="Times New Roman" w:hAnsi="Times New Roman" w:eastAsia="仿宋_GB2312"/>
          <w:sz w:val="32"/>
          <w:szCs w:val="32"/>
        </w:rPr>
        <w:t>坚持党性党风党纪一起抓的实践路径研究</w:t>
      </w:r>
    </w:p>
    <w:p w14:paraId="13DC77AE">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18.</w:t>
      </w:r>
      <w:r>
        <w:rPr>
          <w:rFonts w:hint="eastAsia" w:ascii="Times New Roman" w:hAnsi="Times New Roman" w:eastAsia="仿宋_GB2312"/>
          <w:sz w:val="32"/>
          <w:szCs w:val="32"/>
        </w:rPr>
        <w:tab/>
      </w:r>
      <w:r>
        <w:rPr>
          <w:rFonts w:hint="eastAsia" w:ascii="Times New Roman" w:hAnsi="Times New Roman" w:eastAsia="仿宋_GB2312"/>
          <w:sz w:val="32"/>
          <w:szCs w:val="32"/>
        </w:rPr>
        <w:t>开封党建引领基层高效能治理机制创新研究</w:t>
      </w:r>
    </w:p>
    <w:p w14:paraId="0EF85C85">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19.</w:t>
      </w:r>
      <w:r>
        <w:rPr>
          <w:rFonts w:hint="eastAsia" w:ascii="Times New Roman" w:hAnsi="Times New Roman" w:eastAsia="仿宋_GB2312"/>
          <w:sz w:val="32"/>
          <w:szCs w:val="32"/>
        </w:rPr>
        <w:tab/>
      </w:r>
      <w:r>
        <w:rPr>
          <w:rFonts w:hint="eastAsia" w:ascii="Times New Roman" w:hAnsi="Times New Roman" w:eastAsia="仿宋_GB2312"/>
          <w:sz w:val="32"/>
          <w:szCs w:val="32"/>
        </w:rPr>
        <w:t>加强新经济组织、新社会组织、新就业群体党的建设有效途径研究</w:t>
      </w:r>
    </w:p>
    <w:p w14:paraId="51120A7E">
      <w:pPr>
        <w:spacing w:line="560" w:lineRule="exact"/>
        <w:rPr>
          <w:rFonts w:hint="eastAsia" w:ascii="Times New Roman" w:hAnsi="Times New Roman" w:eastAsia="仿宋_GB2312"/>
          <w:sz w:val="32"/>
          <w:szCs w:val="32"/>
        </w:rPr>
      </w:pPr>
    </w:p>
    <w:p w14:paraId="643F2A1C">
      <w:pPr>
        <w:rPr>
          <w:rFonts w:ascii="黑体" w:hAnsi="黑体" w:eastAsia="黑体"/>
          <w:sz w:val="32"/>
          <w:szCs w:val="32"/>
        </w:rPr>
      </w:pPr>
      <w:r>
        <w:rPr>
          <w:rFonts w:hint="eastAsia" w:ascii="黑体" w:hAnsi="黑体" w:eastAsia="黑体"/>
          <w:sz w:val="32"/>
          <w:szCs w:val="32"/>
        </w:rPr>
        <w:t>文化·</w:t>
      </w:r>
      <w:r>
        <w:rPr>
          <w:rFonts w:hint="eastAsia" w:ascii="黑体" w:hAnsi="黑体" w:eastAsia="黑体"/>
          <w:sz w:val="32"/>
          <w:szCs w:val="32"/>
          <w:lang w:val="en-US" w:eastAsia="zh-CN"/>
        </w:rPr>
        <w:t>哲学</w:t>
      </w:r>
      <w:r>
        <w:rPr>
          <w:rFonts w:hint="eastAsia" w:ascii="黑体" w:hAnsi="黑体" w:eastAsia="黑体"/>
          <w:sz w:val="32"/>
          <w:szCs w:val="32"/>
        </w:rPr>
        <w:t>（</w:t>
      </w:r>
      <w:r>
        <w:rPr>
          <w:rFonts w:hint="eastAsia" w:ascii="黑体" w:hAnsi="黑体" w:eastAsia="黑体"/>
          <w:sz w:val="32"/>
          <w:szCs w:val="32"/>
          <w:lang w:val="en-US" w:eastAsia="zh-CN"/>
        </w:rPr>
        <w:t>30</w:t>
      </w:r>
      <w:r>
        <w:rPr>
          <w:rFonts w:hint="eastAsia" w:ascii="黑体" w:hAnsi="黑体" w:eastAsia="黑体"/>
          <w:sz w:val="32"/>
          <w:szCs w:val="32"/>
        </w:rPr>
        <w:t>项）</w:t>
      </w:r>
    </w:p>
    <w:p w14:paraId="359CA521">
      <w:pPr>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rPr>
        <w:tab/>
      </w:r>
      <w:r>
        <w:rPr>
          <w:rFonts w:hint="eastAsia" w:ascii="Times New Roman" w:hAnsi="Times New Roman" w:eastAsia="仿宋_GB2312"/>
          <w:sz w:val="32"/>
          <w:szCs w:val="32"/>
        </w:rPr>
        <w:t>习近平文化思想对中华文化主体性建构的原创性贡献研究</w:t>
      </w:r>
    </w:p>
    <w:p w14:paraId="01F34C51">
      <w:pPr>
        <w:rPr>
          <w:rFonts w:hint="eastAsia" w:ascii="Times New Roman" w:hAnsi="Times New Roman" w:eastAsia="仿宋_GB2312"/>
          <w:sz w:val="32"/>
          <w:szCs w:val="32"/>
        </w:rPr>
      </w:pPr>
      <w:r>
        <w:rPr>
          <w:rFonts w:hint="eastAsia" w:ascii="Times New Roman" w:hAnsi="Times New Roman" w:eastAsia="仿宋_GB2312"/>
          <w:sz w:val="32"/>
          <w:szCs w:val="32"/>
        </w:rPr>
        <w:t>21.</w:t>
      </w:r>
      <w:r>
        <w:rPr>
          <w:rFonts w:hint="eastAsia" w:ascii="Times New Roman" w:hAnsi="Times New Roman" w:eastAsia="仿宋_GB2312"/>
          <w:sz w:val="32"/>
          <w:szCs w:val="32"/>
        </w:rPr>
        <w:tab/>
      </w:r>
      <w:r>
        <w:rPr>
          <w:rFonts w:hint="eastAsia" w:ascii="Times New Roman" w:hAnsi="Times New Roman" w:eastAsia="仿宋_GB2312"/>
          <w:sz w:val="32"/>
          <w:szCs w:val="32"/>
        </w:rPr>
        <w:t>“两个结合”巩固文化主体性的实现路径研究</w:t>
      </w:r>
    </w:p>
    <w:p w14:paraId="79519CA8">
      <w:pPr>
        <w:rPr>
          <w:rFonts w:hint="eastAsia" w:ascii="Times New Roman" w:hAnsi="Times New Roman" w:eastAsia="仿宋_GB2312"/>
          <w:sz w:val="32"/>
          <w:szCs w:val="32"/>
        </w:rPr>
      </w:pPr>
      <w:r>
        <w:rPr>
          <w:rFonts w:hint="eastAsia" w:ascii="Times New Roman" w:hAnsi="Times New Roman" w:eastAsia="仿宋_GB2312"/>
          <w:sz w:val="32"/>
          <w:szCs w:val="32"/>
        </w:rPr>
        <w:t>22.</w:t>
      </w:r>
      <w:r>
        <w:rPr>
          <w:rFonts w:hint="eastAsia" w:ascii="Times New Roman" w:hAnsi="Times New Roman" w:eastAsia="仿宋_GB2312"/>
          <w:sz w:val="32"/>
          <w:szCs w:val="32"/>
        </w:rPr>
        <w:tab/>
      </w:r>
      <w:r>
        <w:rPr>
          <w:rFonts w:hint="eastAsia" w:ascii="Times New Roman" w:hAnsi="Times New Roman" w:eastAsia="仿宋_GB2312"/>
          <w:sz w:val="32"/>
          <w:szCs w:val="32"/>
        </w:rPr>
        <w:t>推进新时代哲学社会科学创新工程高质量实施研究</w:t>
      </w:r>
    </w:p>
    <w:p w14:paraId="575AA22F">
      <w:pPr>
        <w:rPr>
          <w:rFonts w:hint="eastAsia" w:ascii="Times New Roman" w:hAnsi="Times New Roman" w:eastAsia="仿宋_GB2312"/>
          <w:sz w:val="32"/>
          <w:szCs w:val="32"/>
        </w:rPr>
      </w:pPr>
      <w:r>
        <w:rPr>
          <w:rFonts w:hint="eastAsia" w:ascii="Times New Roman" w:hAnsi="Times New Roman" w:eastAsia="仿宋_GB2312"/>
          <w:sz w:val="32"/>
          <w:szCs w:val="32"/>
        </w:rPr>
        <w:t>23.</w:t>
      </w:r>
      <w:r>
        <w:rPr>
          <w:rFonts w:hint="eastAsia" w:ascii="Times New Roman" w:hAnsi="Times New Roman" w:eastAsia="仿宋_GB2312"/>
          <w:sz w:val="32"/>
          <w:szCs w:val="32"/>
        </w:rPr>
        <w:tab/>
      </w:r>
      <w:r>
        <w:rPr>
          <w:rFonts w:hint="eastAsia" w:ascii="Times New Roman" w:hAnsi="Times New Roman" w:eastAsia="仿宋_GB2312"/>
          <w:sz w:val="32"/>
          <w:szCs w:val="32"/>
        </w:rPr>
        <w:t>数字视听技术赋能中华优秀传统文化国际传播研究</w:t>
      </w:r>
    </w:p>
    <w:p w14:paraId="0D304AB8">
      <w:pPr>
        <w:rPr>
          <w:rFonts w:hint="eastAsia" w:ascii="Times New Roman" w:hAnsi="Times New Roman" w:eastAsia="仿宋_GB2312"/>
          <w:sz w:val="32"/>
          <w:szCs w:val="32"/>
        </w:rPr>
      </w:pPr>
      <w:r>
        <w:rPr>
          <w:rFonts w:hint="eastAsia" w:ascii="Times New Roman" w:hAnsi="Times New Roman" w:eastAsia="仿宋_GB2312"/>
          <w:sz w:val="32"/>
          <w:szCs w:val="32"/>
        </w:rPr>
        <w:t>24.</w:t>
      </w:r>
      <w:r>
        <w:rPr>
          <w:rFonts w:hint="eastAsia" w:ascii="Times New Roman" w:hAnsi="Times New Roman" w:eastAsia="仿宋_GB2312"/>
          <w:sz w:val="32"/>
          <w:szCs w:val="32"/>
        </w:rPr>
        <w:tab/>
      </w:r>
      <w:r>
        <w:rPr>
          <w:rFonts w:hint="eastAsia" w:ascii="Times New Roman" w:hAnsi="Times New Roman" w:eastAsia="仿宋_GB2312"/>
          <w:sz w:val="32"/>
          <w:szCs w:val="32"/>
        </w:rPr>
        <w:t>铸牢中华民族共同体意识的多元融合宣传矩阵研究</w:t>
      </w:r>
    </w:p>
    <w:p w14:paraId="4AFB0ADD">
      <w:pPr>
        <w:rPr>
          <w:rFonts w:hint="eastAsia" w:ascii="Times New Roman" w:hAnsi="Times New Roman" w:eastAsia="仿宋_GB2312"/>
          <w:sz w:val="32"/>
          <w:szCs w:val="32"/>
        </w:rPr>
      </w:pPr>
      <w:r>
        <w:rPr>
          <w:rFonts w:hint="eastAsia" w:ascii="Times New Roman" w:hAnsi="Times New Roman" w:eastAsia="仿宋_GB2312"/>
          <w:sz w:val="32"/>
          <w:szCs w:val="32"/>
        </w:rPr>
        <w:t>25.</w:t>
      </w:r>
      <w:r>
        <w:rPr>
          <w:rFonts w:hint="eastAsia" w:ascii="Times New Roman" w:hAnsi="Times New Roman" w:eastAsia="仿宋_GB2312"/>
          <w:sz w:val="32"/>
          <w:szCs w:val="32"/>
        </w:rPr>
        <w:tab/>
      </w:r>
      <w:r>
        <w:rPr>
          <w:rFonts w:hint="eastAsia" w:ascii="Times New Roman" w:hAnsi="Times New Roman" w:eastAsia="仿宋_GB2312"/>
          <w:sz w:val="32"/>
          <w:szCs w:val="32"/>
        </w:rPr>
        <w:t>网络舆论热点的形成、传播机制和引导策略研究</w:t>
      </w:r>
    </w:p>
    <w:p w14:paraId="684E44D8">
      <w:pPr>
        <w:rPr>
          <w:rFonts w:hint="eastAsia" w:ascii="Times New Roman" w:hAnsi="Times New Roman" w:eastAsia="仿宋_GB2312"/>
          <w:sz w:val="32"/>
          <w:szCs w:val="32"/>
        </w:rPr>
      </w:pPr>
      <w:r>
        <w:rPr>
          <w:rFonts w:hint="eastAsia" w:ascii="Times New Roman" w:hAnsi="Times New Roman" w:eastAsia="仿宋_GB2312"/>
          <w:sz w:val="32"/>
          <w:szCs w:val="32"/>
        </w:rPr>
        <w:t>26.</w:t>
      </w:r>
      <w:r>
        <w:rPr>
          <w:rFonts w:hint="eastAsia" w:ascii="Times New Roman" w:hAnsi="Times New Roman" w:eastAsia="仿宋_GB2312"/>
          <w:sz w:val="32"/>
          <w:szCs w:val="32"/>
        </w:rPr>
        <w:tab/>
      </w:r>
      <w:r>
        <w:rPr>
          <w:rFonts w:hint="eastAsia" w:ascii="Times New Roman" w:hAnsi="Times New Roman" w:eastAsia="仿宋_GB2312"/>
          <w:sz w:val="32"/>
          <w:szCs w:val="32"/>
        </w:rPr>
        <w:t>中原特色文化的国际传播路径研究</w:t>
      </w:r>
    </w:p>
    <w:p w14:paraId="28AAED15">
      <w:pPr>
        <w:rPr>
          <w:rFonts w:hint="eastAsia" w:ascii="Times New Roman" w:hAnsi="Times New Roman" w:eastAsia="仿宋_GB2312"/>
          <w:sz w:val="32"/>
          <w:szCs w:val="32"/>
        </w:rPr>
      </w:pPr>
      <w:r>
        <w:rPr>
          <w:rFonts w:hint="eastAsia" w:ascii="Times New Roman" w:hAnsi="Times New Roman" w:eastAsia="仿宋_GB2312"/>
          <w:sz w:val="32"/>
          <w:szCs w:val="32"/>
        </w:rPr>
        <w:t>27.</w:t>
      </w:r>
      <w:r>
        <w:rPr>
          <w:rFonts w:hint="eastAsia" w:ascii="Times New Roman" w:hAnsi="Times New Roman" w:eastAsia="仿宋_GB2312"/>
          <w:sz w:val="32"/>
          <w:szCs w:val="32"/>
        </w:rPr>
        <w:tab/>
      </w:r>
      <w:r>
        <w:rPr>
          <w:rFonts w:hint="eastAsia" w:ascii="Times New Roman" w:hAnsi="Times New Roman" w:eastAsia="仿宋_GB2312"/>
          <w:sz w:val="32"/>
          <w:szCs w:val="32"/>
        </w:rPr>
        <w:t>创新爱国主义教育和群众性主题活动的对策研究</w:t>
      </w:r>
    </w:p>
    <w:p w14:paraId="54945BE5">
      <w:pPr>
        <w:rPr>
          <w:rFonts w:hint="eastAsia" w:ascii="Times New Roman" w:hAnsi="Times New Roman" w:eastAsia="仿宋_GB2312"/>
          <w:sz w:val="32"/>
          <w:szCs w:val="32"/>
        </w:rPr>
      </w:pPr>
      <w:r>
        <w:rPr>
          <w:rFonts w:hint="eastAsia" w:ascii="Times New Roman" w:hAnsi="Times New Roman" w:eastAsia="仿宋_GB2312"/>
          <w:sz w:val="32"/>
          <w:szCs w:val="32"/>
        </w:rPr>
        <w:t>28.</w:t>
      </w:r>
      <w:r>
        <w:rPr>
          <w:rFonts w:hint="eastAsia" w:ascii="Times New Roman" w:hAnsi="Times New Roman" w:eastAsia="仿宋_GB2312"/>
          <w:sz w:val="32"/>
          <w:szCs w:val="32"/>
        </w:rPr>
        <w:tab/>
      </w:r>
      <w:r>
        <w:rPr>
          <w:rFonts w:hint="eastAsia" w:ascii="Times New Roman" w:hAnsi="Times New Roman" w:eastAsia="仿宋_GB2312"/>
          <w:sz w:val="32"/>
          <w:szCs w:val="32"/>
        </w:rPr>
        <w:t>大力培育和践行社会主义核心价值观，加强诚信建设的对策研究</w:t>
      </w:r>
    </w:p>
    <w:p w14:paraId="34D5E089">
      <w:pPr>
        <w:rPr>
          <w:rFonts w:hint="eastAsia" w:ascii="Times New Roman" w:hAnsi="Times New Roman" w:eastAsia="仿宋_GB2312"/>
          <w:sz w:val="32"/>
          <w:szCs w:val="32"/>
        </w:rPr>
      </w:pPr>
      <w:r>
        <w:rPr>
          <w:rFonts w:hint="eastAsia" w:ascii="Times New Roman" w:hAnsi="Times New Roman" w:eastAsia="仿宋_GB2312"/>
          <w:sz w:val="32"/>
          <w:szCs w:val="32"/>
        </w:rPr>
        <w:t>29.</w:t>
      </w:r>
      <w:r>
        <w:rPr>
          <w:rFonts w:hint="eastAsia" w:ascii="Times New Roman" w:hAnsi="Times New Roman" w:eastAsia="仿宋_GB2312"/>
          <w:sz w:val="32"/>
          <w:szCs w:val="32"/>
        </w:rPr>
        <w:tab/>
      </w:r>
      <w:r>
        <w:rPr>
          <w:rFonts w:hint="eastAsia" w:ascii="Times New Roman" w:hAnsi="Times New Roman" w:eastAsia="仿宋_GB2312"/>
          <w:sz w:val="32"/>
          <w:szCs w:val="32"/>
        </w:rPr>
        <w:t>开封重要历史人物、重要历史事件、重要文化名人、重要文化遗存、重要文化成果的研究、保护、开发和传承</w:t>
      </w:r>
    </w:p>
    <w:p w14:paraId="49B2CEC0">
      <w:pPr>
        <w:rPr>
          <w:rFonts w:hint="eastAsia" w:ascii="Times New Roman" w:hAnsi="Times New Roman" w:eastAsia="仿宋_GB2312"/>
          <w:sz w:val="32"/>
          <w:szCs w:val="32"/>
        </w:rPr>
      </w:pPr>
      <w:r>
        <w:rPr>
          <w:rFonts w:hint="eastAsia" w:ascii="Times New Roman" w:hAnsi="Times New Roman" w:eastAsia="仿宋_GB2312"/>
          <w:sz w:val="32"/>
          <w:szCs w:val="32"/>
        </w:rPr>
        <w:t>30.</w:t>
      </w:r>
      <w:r>
        <w:rPr>
          <w:rFonts w:hint="eastAsia" w:ascii="Times New Roman" w:hAnsi="Times New Roman" w:eastAsia="仿宋_GB2312"/>
          <w:sz w:val="32"/>
          <w:szCs w:val="32"/>
        </w:rPr>
        <w:tab/>
      </w:r>
      <w:r>
        <w:rPr>
          <w:rFonts w:hint="eastAsia" w:ascii="Times New Roman" w:hAnsi="Times New Roman" w:eastAsia="仿宋_GB2312"/>
          <w:sz w:val="32"/>
          <w:szCs w:val="32"/>
        </w:rPr>
        <w:t>五千多年中华文明史的演进、分期及特质研究</w:t>
      </w:r>
    </w:p>
    <w:p w14:paraId="5F89B430">
      <w:pPr>
        <w:rPr>
          <w:rFonts w:hint="eastAsia" w:ascii="Times New Roman" w:hAnsi="Times New Roman" w:eastAsia="仿宋_GB2312"/>
          <w:sz w:val="32"/>
          <w:szCs w:val="32"/>
        </w:rPr>
      </w:pPr>
      <w:r>
        <w:rPr>
          <w:rFonts w:hint="eastAsia" w:ascii="Times New Roman" w:hAnsi="Times New Roman" w:eastAsia="仿宋_GB2312"/>
          <w:sz w:val="32"/>
          <w:szCs w:val="32"/>
        </w:rPr>
        <w:t>31.</w:t>
      </w:r>
      <w:r>
        <w:rPr>
          <w:rFonts w:hint="eastAsia" w:ascii="Times New Roman" w:hAnsi="Times New Roman" w:eastAsia="仿宋_GB2312"/>
          <w:sz w:val="32"/>
          <w:szCs w:val="32"/>
        </w:rPr>
        <w:tab/>
      </w:r>
      <w:r>
        <w:rPr>
          <w:rFonts w:hint="eastAsia" w:ascii="Times New Roman" w:hAnsi="Times New Roman" w:eastAsia="仿宋_GB2312"/>
          <w:sz w:val="32"/>
          <w:szCs w:val="32"/>
        </w:rPr>
        <w:t>提升“行走河南·读懂中国”品牌影响力研究</w:t>
      </w:r>
    </w:p>
    <w:p w14:paraId="18DBE93D">
      <w:pPr>
        <w:rPr>
          <w:rFonts w:hint="eastAsia" w:ascii="Times New Roman" w:hAnsi="Times New Roman" w:eastAsia="仿宋_GB2312"/>
          <w:sz w:val="32"/>
          <w:szCs w:val="32"/>
        </w:rPr>
      </w:pPr>
      <w:r>
        <w:rPr>
          <w:rFonts w:hint="eastAsia" w:ascii="Times New Roman" w:hAnsi="Times New Roman" w:eastAsia="仿宋_GB2312"/>
          <w:sz w:val="32"/>
          <w:szCs w:val="32"/>
        </w:rPr>
        <w:t>32.</w:t>
      </w:r>
      <w:r>
        <w:rPr>
          <w:rFonts w:hint="eastAsia" w:ascii="Times New Roman" w:hAnsi="Times New Roman" w:eastAsia="仿宋_GB2312"/>
          <w:sz w:val="32"/>
          <w:szCs w:val="32"/>
        </w:rPr>
        <w:tab/>
      </w:r>
      <w:r>
        <w:rPr>
          <w:rFonts w:hint="eastAsia" w:ascii="Times New Roman" w:hAnsi="Times New Roman" w:eastAsia="仿宋_GB2312"/>
          <w:sz w:val="32"/>
          <w:szCs w:val="32"/>
        </w:rPr>
        <w:t>开封加快实施“兴文化”工程的对策研究</w:t>
      </w:r>
    </w:p>
    <w:p w14:paraId="1D8A0B90">
      <w:pPr>
        <w:rPr>
          <w:rFonts w:hint="eastAsia" w:ascii="Times New Roman" w:hAnsi="Times New Roman" w:eastAsia="仿宋_GB2312"/>
          <w:sz w:val="32"/>
          <w:szCs w:val="32"/>
        </w:rPr>
      </w:pPr>
      <w:r>
        <w:rPr>
          <w:rFonts w:hint="eastAsia" w:ascii="Times New Roman" w:hAnsi="Times New Roman" w:eastAsia="仿宋_GB2312"/>
          <w:sz w:val="32"/>
          <w:szCs w:val="32"/>
        </w:rPr>
        <w:t>33.</w:t>
      </w:r>
      <w:r>
        <w:rPr>
          <w:rFonts w:hint="eastAsia" w:ascii="Times New Roman" w:hAnsi="Times New Roman" w:eastAsia="仿宋_GB2312"/>
          <w:sz w:val="32"/>
          <w:szCs w:val="32"/>
        </w:rPr>
        <w:tab/>
      </w:r>
      <w:r>
        <w:rPr>
          <w:rFonts w:hint="eastAsia" w:ascii="Times New Roman" w:hAnsi="Times New Roman" w:eastAsia="仿宋_GB2312"/>
          <w:sz w:val="32"/>
          <w:szCs w:val="32"/>
        </w:rPr>
        <w:t>宋文化研究</w:t>
      </w:r>
    </w:p>
    <w:p w14:paraId="7E26C6F6">
      <w:pPr>
        <w:rPr>
          <w:rFonts w:hint="eastAsia" w:ascii="Times New Roman" w:hAnsi="Times New Roman" w:eastAsia="仿宋_GB2312"/>
          <w:sz w:val="32"/>
          <w:szCs w:val="32"/>
        </w:rPr>
      </w:pPr>
      <w:r>
        <w:rPr>
          <w:rFonts w:hint="eastAsia" w:ascii="Times New Roman" w:hAnsi="Times New Roman" w:eastAsia="仿宋_GB2312"/>
          <w:sz w:val="32"/>
          <w:szCs w:val="32"/>
        </w:rPr>
        <w:t>34.</w:t>
      </w:r>
      <w:r>
        <w:rPr>
          <w:rFonts w:hint="eastAsia" w:ascii="Times New Roman" w:hAnsi="Times New Roman" w:eastAsia="仿宋_GB2312"/>
          <w:sz w:val="32"/>
          <w:szCs w:val="32"/>
        </w:rPr>
        <w:tab/>
      </w:r>
      <w:r>
        <w:rPr>
          <w:rFonts w:hint="eastAsia" w:ascii="Times New Roman" w:hAnsi="Times New Roman" w:eastAsia="仿宋_GB2312"/>
          <w:sz w:val="32"/>
          <w:szCs w:val="32"/>
        </w:rPr>
        <w:t>“三苏”文化研究</w:t>
      </w:r>
    </w:p>
    <w:p w14:paraId="165F0EBE">
      <w:pPr>
        <w:rPr>
          <w:rFonts w:hint="eastAsia" w:ascii="Times New Roman" w:hAnsi="Times New Roman" w:eastAsia="仿宋_GB2312"/>
          <w:sz w:val="32"/>
          <w:szCs w:val="32"/>
        </w:rPr>
      </w:pPr>
      <w:r>
        <w:rPr>
          <w:rFonts w:hint="eastAsia" w:ascii="Times New Roman" w:hAnsi="Times New Roman" w:eastAsia="仿宋_GB2312"/>
          <w:sz w:val="32"/>
          <w:szCs w:val="32"/>
        </w:rPr>
        <w:t>35.</w:t>
      </w:r>
      <w:r>
        <w:rPr>
          <w:rFonts w:hint="eastAsia" w:ascii="Times New Roman" w:hAnsi="Times New Roman" w:eastAsia="仿宋_GB2312"/>
          <w:sz w:val="32"/>
          <w:szCs w:val="32"/>
        </w:rPr>
        <w:tab/>
      </w:r>
      <w:r>
        <w:rPr>
          <w:rFonts w:hint="eastAsia" w:ascii="Times New Roman" w:hAnsi="Times New Roman" w:eastAsia="仿宋_GB2312"/>
          <w:sz w:val="32"/>
          <w:szCs w:val="32"/>
        </w:rPr>
        <w:t>古典学研究</w:t>
      </w:r>
    </w:p>
    <w:p w14:paraId="35627A9B">
      <w:pPr>
        <w:rPr>
          <w:rFonts w:hint="eastAsia" w:ascii="Times New Roman" w:hAnsi="Times New Roman" w:eastAsia="仿宋_GB2312"/>
          <w:sz w:val="32"/>
          <w:szCs w:val="32"/>
        </w:rPr>
      </w:pPr>
      <w:r>
        <w:rPr>
          <w:rFonts w:hint="eastAsia" w:ascii="Times New Roman" w:hAnsi="Times New Roman" w:eastAsia="仿宋_GB2312"/>
          <w:sz w:val="32"/>
          <w:szCs w:val="32"/>
        </w:rPr>
        <w:t>36.</w:t>
      </w:r>
      <w:r>
        <w:rPr>
          <w:rFonts w:hint="eastAsia" w:ascii="Times New Roman" w:hAnsi="Times New Roman" w:eastAsia="仿宋_GB2312"/>
          <w:sz w:val="32"/>
          <w:szCs w:val="32"/>
        </w:rPr>
        <w:tab/>
      </w:r>
      <w:r>
        <w:rPr>
          <w:rFonts w:hint="eastAsia" w:ascii="Times New Roman" w:hAnsi="Times New Roman" w:eastAsia="仿宋_GB2312"/>
          <w:sz w:val="32"/>
          <w:szCs w:val="32"/>
        </w:rPr>
        <w:t>中原文化研究</w:t>
      </w:r>
    </w:p>
    <w:p w14:paraId="01CF1FBF">
      <w:pPr>
        <w:rPr>
          <w:rFonts w:hint="eastAsia" w:ascii="Times New Roman" w:hAnsi="Times New Roman" w:eastAsia="仿宋_GB2312"/>
          <w:sz w:val="32"/>
          <w:szCs w:val="32"/>
        </w:rPr>
      </w:pPr>
      <w:r>
        <w:rPr>
          <w:rFonts w:hint="eastAsia" w:ascii="Times New Roman" w:hAnsi="Times New Roman" w:eastAsia="仿宋_GB2312"/>
          <w:sz w:val="32"/>
          <w:szCs w:val="32"/>
        </w:rPr>
        <w:t>37.</w:t>
      </w:r>
      <w:r>
        <w:rPr>
          <w:rFonts w:hint="eastAsia" w:ascii="Times New Roman" w:hAnsi="Times New Roman" w:eastAsia="仿宋_GB2312"/>
          <w:sz w:val="32"/>
          <w:szCs w:val="32"/>
        </w:rPr>
        <w:tab/>
      </w:r>
      <w:r>
        <w:rPr>
          <w:rFonts w:hint="eastAsia" w:ascii="Times New Roman" w:hAnsi="Times New Roman" w:eastAsia="仿宋_GB2312"/>
          <w:sz w:val="32"/>
          <w:szCs w:val="32"/>
        </w:rPr>
        <w:t>黄河文化研究</w:t>
      </w:r>
    </w:p>
    <w:p w14:paraId="29584F71">
      <w:pPr>
        <w:rPr>
          <w:rFonts w:hint="eastAsia" w:ascii="Times New Roman" w:hAnsi="Times New Roman" w:eastAsia="仿宋_GB2312"/>
          <w:sz w:val="32"/>
          <w:szCs w:val="32"/>
        </w:rPr>
      </w:pPr>
      <w:r>
        <w:rPr>
          <w:rFonts w:hint="eastAsia" w:ascii="Times New Roman" w:hAnsi="Times New Roman" w:eastAsia="仿宋_GB2312"/>
          <w:sz w:val="32"/>
          <w:szCs w:val="32"/>
        </w:rPr>
        <w:t>38.</w:t>
      </w:r>
      <w:r>
        <w:rPr>
          <w:rFonts w:hint="eastAsia" w:ascii="Times New Roman" w:hAnsi="Times New Roman" w:eastAsia="仿宋_GB2312"/>
          <w:sz w:val="32"/>
          <w:szCs w:val="32"/>
        </w:rPr>
        <w:tab/>
      </w:r>
      <w:r>
        <w:rPr>
          <w:rFonts w:hint="eastAsia" w:ascii="Times New Roman" w:hAnsi="Times New Roman" w:eastAsia="仿宋_GB2312"/>
          <w:sz w:val="32"/>
          <w:szCs w:val="32"/>
        </w:rPr>
        <w:t>开封夜市文化习俗研究</w:t>
      </w:r>
    </w:p>
    <w:p w14:paraId="5C912FB0">
      <w:pPr>
        <w:rPr>
          <w:rFonts w:hint="eastAsia" w:ascii="Times New Roman" w:hAnsi="Times New Roman" w:eastAsia="仿宋_GB2312"/>
          <w:sz w:val="32"/>
          <w:szCs w:val="32"/>
        </w:rPr>
      </w:pPr>
      <w:r>
        <w:rPr>
          <w:rFonts w:hint="eastAsia" w:ascii="Times New Roman" w:hAnsi="Times New Roman" w:eastAsia="仿宋_GB2312"/>
          <w:sz w:val="32"/>
          <w:szCs w:val="32"/>
        </w:rPr>
        <w:t>39.</w:t>
      </w:r>
      <w:r>
        <w:rPr>
          <w:rFonts w:hint="eastAsia" w:ascii="Times New Roman" w:hAnsi="Times New Roman" w:eastAsia="仿宋_GB2312"/>
          <w:sz w:val="32"/>
          <w:szCs w:val="32"/>
        </w:rPr>
        <w:tab/>
      </w:r>
      <w:r>
        <w:rPr>
          <w:rFonts w:hint="eastAsia" w:ascii="Times New Roman" w:hAnsi="Times New Roman" w:eastAsia="仿宋_GB2312"/>
          <w:sz w:val="32"/>
          <w:szCs w:val="32"/>
        </w:rPr>
        <w:t>繁塔文化内涵研究</w:t>
      </w:r>
    </w:p>
    <w:p w14:paraId="404C6D2D">
      <w:pPr>
        <w:rPr>
          <w:rFonts w:hint="eastAsia" w:ascii="Times New Roman" w:hAnsi="Times New Roman" w:eastAsia="仿宋_GB2312"/>
          <w:sz w:val="32"/>
          <w:szCs w:val="32"/>
        </w:rPr>
      </w:pPr>
      <w:r>
        <w:rPr>
          <w:rFonts w:hint="eastAsia" w:ascii="Times New Roman" w:hAnsi="Times New Roman" w:eastAsia="仿宋_GB2312"/>
          <w:sz w:val="32"/>
          <w:szCs w:val="32"/>
        </w:rPr>
        <w:t>40.</w:t>
      </w:r>
      <w:r>
        <w:rPr>
          <w:rFonts w:hint="eastAsia" w:ascii="Times New Roman" w:hAnsi="Times New Roman" w:eastAsia="仿宋_GB2312"/>
          <w:sz w:val="32"/>
          <w:szCs w:val="32"/>
        </w:rPr>
        <w:tab/>
      </w:r>
      <w:r>
        <w:rPr>
          <w:rFonts w:hint="eastAsia" w:ascii="Times New Roman" w:hAnsi="Times New Roman" w:eastAsia="仿宋_GB2312"/>
          <w:sz w:val="32"/>
          <w:szCs w:val="32"/>
        </w:rPr>
        <w:t>禹王台文化内涵研究</w:t>
      </w:r>
    </w:p>
    <w:p w14:paraId="1A415996">
      <w:pPr>
        <w:rPr>
          <w:rFonts w:hint="eastAsia" w:ascii="Times New Roman" w:hAnsi="Times New Roman" w:eastAsia="仿宋_GB2312"/>
          <w:sz w:val="32"/>
          <w:szCs w:val="32"/>
        </w:rPr>
      </w:pPr>
      <w:r>
        <w:rPr>
          <w:rFonts w:hint="eastAsia" w:ascii="Times New Roman" w:hAnsi="Times New Roman" w:eastAsia="仿宋_GB2312"/>
          <w:sz w:val="32"/>
          <w:szCs w:val="32"/>
        </w:rPr>
        <w:t>41.</w:t>
      </w:r>
      <w:r>
        <w:rPr>
          <w:rFonts w:hint="eastAsia" w:ascii="Times New Roman" w:hAnsi="Times New Roman" w:eastAsia="仿宋_GB2312"/>
          <w:sz w:val="32"/>
          <w:szCs w:val="32"/>
        </w:rPr>
        <w:tab/>
      </w:r>
      <w:r>
        <w:rPr>
          <w:rFonts w:hint="eastAsia" w:ascii="Times New Roman" w:hAnsi="Times New Roman" w:eastAsia="仿宋_GB2312"/>
          <w:sz w:val="32"/>
          <w:szCs w:val="32"/>
        </w:rPr>
        <w:t>大运河文化核心遗产梳理、保护及开发对策研究</w:t>
      </w:r>
    </w:p>
    <w:p w14:paraId="156A0916">
      <w:pPr>
        <w:rPr>
          <w:rFonts w:hint="eastAsia" w:ascii="Times New Roman" w:hAnsi="Times New Roman" w:eastAsia="仿宋_GB2312"/>
          <w:sz w:val="32"/>
          <w:szCs w:val="32"/>
        </w:rPr>
      </w:pPr>
      <w:r>
        <w:rPr>
          <w:rFonts w:hint="eastAsia" w:ascii="Times New Roman" w:hAnsi="Times New Roman" w:eastAsia="仿宋_GB2312"/>
          <w:sz w:val="32"/>
          <w:szCs w:val="32"/>
        </w:rPr>
        <w:t>42.</w:t>
      </w:r>
      <w:r>
        <w:rPr>
          <w:rFonts w:hint="eastAsia" w:ascii="Times New Roman" w:hAnsi="Times New Roman" w:eastAsia="仿宋_GB2312"/>
          <w:sz w:val="32"/>
          <w:szCs w:val="32"/>
        </w:rPr>
        <w:tab/>
      </w:r>
      <w:r>
        <w:rPr>
          <w:rFonts w:hint="eastAsia" w:ascii="Times New Roman" w:hAnsi="Times New Roman" w:eastAsia="仿宋_GB2312"/>
          <w:sz w:val="32"/>
          <w:szCs w:val="32"/>
        </w:rPr>
        <w:t>非物质文化遗产保护利用问题研究</w:t>
      </w:r>
    </w:p>
    <w:p w14:paraId="6D2242DA">
      <w:pPr>
        <w:rPr>
          <w:rFonts w:hint="eastAsia" w:ascii="Times New Roman" w:hAnsi="Times New Roman" w:eastAsia="仿宋_GB2312"/>
          <w:sz w:val="32"/>
          <w:szCs w:val="32"/>
        </w:rPr>
      </w:pPr>
      <w:r>
        <w:rPr>
          <w:rFonts w:hint="eastAsia" w:ascii="Times New Roman" w:hAnsi="Times New Roman" w:eastAsia="仿宋_GB2312"/>
          <w:sz w:val="32"/>
          <w:szCs w:val="32"/>
        </w:rPr>
        <w:t>43.</w:t>
      </w:r>
      <w:r>
        <w:rPr>
          <w:rFonts w:hint="eastAsia" w:ascii="Times New Roman" w:hAnsi="Times New Roman" w:eastAsia="仿宋_GB2312"/>
          <w:sz w:val="32"/>
          <w:szCs w:val="32"/>
        </w:rPr>
        <w:tab/>
      </w:r>
      <w:r>
        <w:rPr>
          <w:rFonts w:hint="eastAsia" w:ascii="Times New Roman" w:hAnsi="Times New Roman" w:eastAsia="仿宋_GB2312"/>
          <w:sz w:val="32"/>
          <w:szCs w:val="32"/>
        </w:rPr>
        <w:t>开封文化遗址、近现代重要史迹和代表性建筑、文物古迹等历史文化遗存资源的研究、保护、开发和传承</w:t>
      </w:r>
    </w:p>
    <w:p w14:paraId="463F35CC">
      <w:pPr>
        <w:rPr>
          <w:rFonts w:hint="eastAsia" w:ascii="Times New Roman" w:hAnsi="Times New Roman" w:eastAsia="仿宋_GB2312"/>
          <w:sz w:val="32"/>
          <w:szCs w:val="32"/>
        </w:rPr>
      </w:pPr>
      <w:r>
        <w:rPr>
          <w:rFonts w:hint="eastAsia" w:ascii="Times New Roman" w:hAnsi="Times New Roman" w:eastAsia="仿宋_GB2312"/>
          <w:sz w:val="32"/>
          <w:szCs w:val="32"/>
        </w:rPr>
        <w:t>44.</w:t>
      </w:r>
      <w:r>
        <w:rPr>
          <w:rFonts w:hint="eastAsia" w:ascii="Times New Roman" w:hAnsi="Times New Roman" w:eastAsia="仿宋_GB2312"/>
          <w:sz w:val="32"/>
          <w:szCs w:val="32"/>
        </w:rPr>
        <w:tab/>
      </w:r>
      <w:r>
        <w:rPr>
          <w:rFonts w:hint="eastAsia" w:ascii="Times New Roman" w:hAnsi="Times New Roman" w:eastAsia="仿宋_GB2312"/>
          <w:sz w:val="32"/>
          <w:szCs w:val="32"/>
        </w:rPr>
        <w:t>数智化背景下开封文旅深度融合发展体制机制研究</w:t>
      </w:r>
    </w:p>
    <w:p w14:paraId="20DB1133">
      <w:pPr>
        <w:rPr>
          <w:rFonts w:hint="eastAsia" w:ascii="Times New Roman" w:hAnsi="Times New Roman" w:eastAsia="仿宋_GB2312"/>
          <w:sz w:val="32"/>
          <w:szCs w:val="32"/>
        </w:rPr>
      </w:pPr>
      <w:r>
        <w:rPr>
          <w:rFonts w:hint="eastAsia" w:ascii="Times New Roman" w:hAnsi="Times New Roman" w:eastAsia="仿宋_GB2312"/>
          <w:sz w:val="32"/>
          <w:szCs w:val="32"/>
        </w:rPr>
        <w:t>45.</w:t>
      </w:r>
      <w:r>
        <w:rPr>
          <w:rFonts w:hint="eastAsia" w:ascii="Times New Roman" w:hAnsi="Times New Roman" w:eastAsia="仿宋_GB2312"/>
          <w:sz w:val="32"/>
          <w:szCs w:val="32"/>
        </w:rPr>
        <w:tab/>
      </w:r>
      <w:r>
        <w:rPr>
          <w:rFonts w:hint="eastAsia" w:ascii="Times New Roman" w:hAnsi="Times New Roman" w:eastAsia="仿宋_GB2312"/>
          <w:sz w:val="32"/>
          <w:szCs w:val="32"/>
        </w:rPr>
        <w:t>开封打造“景城一体、主客共享”的国际文化旅游名城的对策研究</w:t>
      </w:r>
    </w:p>
    <w:p w14:paraId="592C62D6">
      <w:pPr>
        <w:rPr>
          <w:rFonts w:hint="eastAsia" w:ascii="Times New Roman" w:hAnsi="Times New Roman" w:eastAsia="仿宋_GB2312"/>
          <w:sz w:val="32"/>
          <w:szCs w:val="32"/>
        </w:rPr>
      </w:pPr>
      <w:r>
        <w:rPr>
          <w:rFonts w:hint="eastAsia" w:ascii="Times New Roman" w:hAnsi="Times New Roman" w:eastAsia="仿宋_GB2312"/>
          <w:sz w:val="32"/>
          <w:szCs w:val="32"/>
        </w:rPr>
        <w:t>46.</w:t>
      </w:r>
      <w:r>
        <w:rPr>
          <w:rFonts w:hint="eastAsia" w:ascii="Times New Roman" w:hAnsi="Times New Roman" w:eastAsia="仿宋_GB2312"/>
          <w:sz w:val="32"/>
          <w:szCs w:val="32"/>
        </w:rPr>
        <w:tab/>
      </w:r>
      <w:r>
        <w:rPr>
          <w:rFonts w:hint="eastAsia" w:ascii="Times New Roman" w:hAnsi="Times New Roman" w:eastAsia="仿宋_GB2312"/>
          <w:sz w:val="32"/>
          <w:szCs w:val="32"/>
        </w:rPr>
        <w:t>开封创新文旅新业态、构建多元消费场景研究</w:t>
      </w:r>
    </w:p>
    <w:p w14:paraId="6E6B2A6C">
      <w:pPr>
        <w:rPr>
          <w:rFonts w:hint="eastAsia" w:ascii="Times New Roman" w:hAnsi="Times New Roman" w:eastAsia="仿宋_GB2312"/>
          <w:sz w:val="32"/>
          <w:szCs w:val="32"/>
        </w:rPr>
      </w:pPr>
      <w:r>
        <w:rPr>
          <w:rFonts w:hint="eastAsia" w:ascii="Times New Roman" w:hAnsi="Times New Roman" w:eastAsia="仿宋_GB2312"/>
          <w:sz w:val="32"/>
          <w:szCs w:val="32"/>
        </w:rPr>
        <w:t>47.</w:t>
      </w:r>
      <w:r>
        <w:rPr>
          <w:rFonts w:hint="eastAsia" w:ascii="Times New Roman" w:hAnsi="Times New Roman" w:eastAsia="仿宋_GB2312"/>
          <w:sz w:val="32"/>
          <w:szCs w:val="32"/>
        </w:rPr>
        <w:tab/>
      </w:r>
      <w:r>
        <w:rPr>
          <w:rFonts w:hint="eastAsia" w:ascii="Times New Roman" w:hAnsi="Times New Roman" w:eastAsia="仿宋_GB2312"/>
          <w:sz w:val="32"/>
          <w:szCs w:val="32"/>
        </w:rPr>
        <w:t>文创产品开发的文化融合与市场拓展研究</w:t>
      </w:r>
    </w:p>
    <w:p w14:paraId="4A6E43DC">
      <w:pPr>
        <w:rPr>
          <w:rFonts w:hint="eastAsia" w:ascii="Times New Roman" w:hAnsi="Times New Roman" w:eastAsia="仿宋_GB2312"/>
          <w:sz w:val="32"/>
          <w:szCs w:val="32"/>
        </w:rPr>
      </w:pPr>
      <w:r>
        <w:rPr>
          <w:rFonts w:hint="eastAsia" w:ascii="Times New Roman" w:hAnsi="Times New Roman" w:eastAsia="仿宋_GB2312"/>
          <w:sz w:val="32"/>
          <w:szCs w:val="32"/>
        </w:rPr>
        <w:t>48.</w:t>
      </w:r>
      <w:r>
        <w:rPr>
          <w:rFonts w:hint="eastAsia" w:ascii="Times New Roman" w:hAnsi="Times New Roman" w:eastAsia="仿宋_GB2312"/>
          <w:sz w:val="32"/>
          <w:szCs w:val="32"/>
        </w:rPr>
        <w:tab/>
      </w:r>
      <w:r>
        <w:rPr>
          <w:rFonts w:hint="eastAsia" w:ascii="Times New Roman" w:hAnsi="Times New Roman" w:eastAsia="仿宋_GB2312"/>
          <w:sz w:val="32"/>
          <w:szCs w:val="32"/>
        </w:rPr>
        <w:t>开封打造黄河文化遗产保护廊道和具有国际影响力的黄河文化旅游带，打造黄河主题文艺精品的对策研究</w:t>
      </w:r>
    </w:p>
    <w:p w14:paraId="4B9FF77F">
      <w:pPr>
        <w:rPr>
          <w:rFonts w:hint="eastAsia" w:ascii="Times New Roman" w:hAnsi="Times New Roman" w:eastAsia="仿宋_GB2312"/>
          <w:sz w:val="32"/>
          <w:szCs w:val="32"/>
        </w:rPr>
      </w:pPr>
      <w:r>
        <w:rPr>
          <w:rFonts w:hint="eastAsia" w:ascii="Times New Roman" w:hAnsi="Times New Roman" w:eastAsia="仿宋_GB2312"/>
          <w:sz w:val="32"/>
          <w:szCs w:val="32"/>
        </w:rPr>
        <w:t>49.</w:t>
      </w:r>
      <w:r>
        <w:rPr>
          <w:rFonts w:hint="eastAsia" w:ascii="Times New Roman" w:hAnsi="Times New Roman" w:eastAsia="仿宋_GB2312"/>
          <w:sz w:val="32"/>
          <w:szCs w:val="32"/>
        </w:rPr>
        <w:tab/>
      </w:r>
      <w:r>
        <w:rPr>
          <w:rFonts w:hint="eastAsia" w:ascii="Times New Roman" w:hAnsi="Times New Roman" w:eastAsia="仿宋_GB2312"/>
          <w:sz w:val="32"/>
          <w:szCs w:val="32"/>
        </w:rPr>
        <w:t>深化文化领域国资国企文化事业单位改革，健全社会力量参与公共文化服务的对策研究</w:t>
      </w:r>
    </w:p>
    <w:p w14:paraId="53F90CC2">
      <w:pPr>
        <w:rPr>
          <w:rFonts w:hint="eastAsia" w:ascii="Times New Roman" w:hAnsi="Times New Roman" w:eastAsia="仿宋_GB2312"/>
          <w:sz w:val="32"/>
          <w:szCs w:val="32"/>
        </w:rPr>
      </w:pPr>
    </w:p>
    <w:p w14:paraId="787B587B">
      <w:pPr>
        <w:rPr>
          <w:rFonts w:ascii="黑体" w:hAnsi="黑体" w:eastAsia="黑体"/>
          <w:sz w:val="32"/>
          <w:szCs w:val="32"/>
        </w:rPr>
      </w:pPr>
      <w:r>
        <w:rPr>
          <w:rFonts w:hint="eastAsia" w:ascii="黑体" w:hAnsi="黑体" w:eastAsia="黑体"/>
          <w:sz w:val="32"/>
          <w:szCs w:val="32"/>
        </w:rPr>
        <w:t>经济·发展（</w:t>
      </w:r>
      <w:r>
        <w:rPr>
          <w:rFonts w:hint="eastAsia" w:ascii="黑体" w:hAnsi="黑体" w:eastAsia="黑体"/>
          <w:sz w:val="32"/>
          <w:szCs w:val="32"/>
          <w:lang w:val="en-US" w:eastAsia="zh-CN"/>
        </w:rPr>
        <w:t>31</w:t>
      </w:r>
      <w:r>
        <w:rPr>
          <w:rFonts w:hint="eastAsia" w:ascii="黑体" w:hAnsi="黑体" w:eastAsia="黑体"/>
          <w:sz w:val="32"/>
          <w:szCs w:val="32"/>
        </w:rPr>
        <w:t>项）</w:t>
      </w:r>
    </w:p>
    <w:p w14:paraId="423AA8B5">
      <w:pPr>
        <w:rPr>
          <w:rFonts w:hint="eastAsia" w:ascii="Times New Roman" w:hAnsi="Times New Roman" w:eastAsia="仿宋_GB2312"/>
          <w:sz w:val="32"/>
          <w:szCs w:val="32"/>
        </w:rPr>
      </w:pPr>
      <w:r>
        <w:rPr>
          <w:rFonts w:hint="eastAsia" w:ascii="Times New Roman" w:hAnsi="Times New Roman" w:eastAsia="仿宋_GB2312"/>
          <w:sz w:val="32"/>
          <w:szCs w:val="32"/>
        </w:rPr>
        <w:t>50.</w:t>
      </w:r>
      <w:r>
        <w:rPr>
          <w:rFonts w:hint="eastAsia" w:ascii="Times New Roman" w:hAnsi="Times New Roman" w:eastAsia="仿宋_GB2312"/>
          <w:sz w:val="32"/>
          <w:szCs w:val="32"/>
        </w:rPr>
        <w:tab/>
      </w:r>
      <w:r>
        <w:rPr>
          <w:rFonts w:hint="eastAsia" w:ascii="Times New Roman" w:hAnsi="Times New Roman" w:eastAsia="仿宋_GB2312"/>
          <w:sz w:val="32"/>
          <w:szCs w:val="32"/>
        </w:rPr>
        <w:t>贯彻落实习近平总书记</w:t>
      </w:r>
      <w:r>
        <w:rPr>
          <w:rFonts w:hint="eastAsia" w:ascii="Times New Roman" w:hAnsi="Times New Roman" w:eastAsia="仿宋_GB2312"/>
          <w:sz w:val="32"/>
          <w:szCs w:val="32"/>
          <w:lang w:val="en-US" w:eastAsia="zh-CN"/>
        </w:rPr>
        <w:t>视察</w:t>
      </w:r>
      <w:bookmarkStart w:id="0" w:name="_GoBack"/>
      <w:bookmarkEnd w:id="0"/>
      <w:r>
        <w:rPr>
          <w:rFonts w:hint="eastAsia" w:ascii="Times New Roman" w:hAnsi="Times New Roman" w:eastAsia="仿宋_GB2312"/>
          <w:sz w:val="32"/>
          <w:szCs w:val="32"/>
        </w:rPr>
        <w:t>河南及开封工作的重要论述，推动开封高质量发展研究</w:t>
      </w:r>
    </w:p>
    <w:p w14:paraId="718D0424">
      <w:pPr>
        <w:rPr>
          <w:rFonts w:hint="eastAsia" w:ascii="Times New Roman" w:hAnsi="Times New Roman" w:eastAsia="仿宋_GB2312"/>
          <w:sz w:val="32"/>
          <w:szCs w:val="32"/>
        </w:rPr>
      </w:pPr>
      <w:r>
        <w:rPr>
          <w:rFonts w:hint="eastAsia" w:ascii="Times New Roman" w:hAnsi="Times New Roman" w:eastAsia="仿宋_GB2312"/>
          <w:sz w:val="32"/>
          <w:szCs w:val="32"/>
        </w:rPr>
        <w:t>51.</w:t>
      </w:r>
      <w:r>
        <w:rPr>
          <w:rFonts w:hint="eastAsia" w:ascii="Times New Roman" w:hAnsi="Times New Roman" w:eastAsia="仿宋_GB2312"/>
          <w:sz w:val="32"/>
          <w:szCs w:val="32"/>
        </w:rPr>
        <w:tab/>
      </w:r>
      <w:r>
        <w:rPr>
          <w:rFonts w:hint="eastAsia" w:ascii="Times New Roman" w:hAnsi="Times New Roman" w:eastAsia="仿宋_GB2312"/>
          <w:sz w:val="32"/>
          <w:szCs w:val="32"/>
        </w:rPr>
        <w:t>“四高四争先”的内在逻辑与实施路径研究</w:t>
      </w:r>
    </w:p>
    <w:p w14:paraId="7EE4871B">
      <w:pPr>
        <w:rPr>
          <w:rFonts w:hint="eastAsia" w:ascii="Times New Roman" w:hAnsi="Times New Roman" w:eastAsia="仿宋_GB2312"/>
          <w:sz w:val="32"/>
          <w:szCs w:val="32"/>
        </w:rPr>
      </w:pPr>
      <w:r>
        <w:rPr>
          <w:rFonts w:hint="eastAsia" w:ascii="Times New Roman" w:hAnsi="Times New Roman" w:eastAsia="仿宋_GB2312"/>
          <w:sz w:val="32"/>
          <w:szCs w:val="32"/>
        </w:rPr>
        <w:t>52.</w:t>
      </w:r>
      <w:r>
        <w:rPr>
          <w:rFonts w:hint="eastAsia" w:ascii="Times New Roman" w:hAnsi="Times New Roman" w:eastAsia="仿宋_GB2312"/>
          <w:sz w:val="32"/>
          <w:szCs w:val="32"/>
        </w:rPr>
        <w:tab/>
      </w:r>
      <w:r>
        <w:rPr>
          <w:rFonts w:hint="eastAsia" w:ascii="Times New Roman" w:hAnsi="Times New Roman" w:eastAsia="仿宋_GB2312"/>
          <w:sz w:val="32"/>
          <w:szCs w:val="32"/>
        </w:rPr>
        <w:t>扎实推进市委“16136”总体工作思路实施的对策研究</w:t>
      </w:r>
    </w:p>
    <w:p w14:paraId="25C8ECAF">
      <w:pPr>
        <w:rPr>
          <w:rFonts w:hint="eastAsia" w:ascii="Times New Roman" w:hAnsi="Times New Roman" w:eastAsia="仿宋_GB2312"/>
          <w:sz w:val="32"/>
          <w:szCs w:val="32"/>
        </w:rPr>
      </w:pPr>
      <w:r>
        <w:rPr>
          <w:rFonts w:hint="eastAsia" w:ascii="Times New Roman" w:hAnsi="Times New Roman" w:eastAsia="仿宋_GB2312"/>
          <w:sz w:val="32"/>
          <w:szCs w:val="32"/>
        </w:rPr>
        <w:t>53.</w:t>
      </w:r>
      <w:r>
        <w:rPr>
          <w:rFonts w:hint="eastAsia" w:ascii="Times New Roman" w:hAnsi="Times New Roman" w:eastAsia="仿宋_GB2312"/>
          <w:sz w:val="32"/>
          <w:szCs w:val="32"/>
        </w:rPr>
        <w:tab/>
      </w:r>
      <w:r>
        <w:rPr>
          <w:rFonts w:hint="eastAsia" w:ascii="Times New Roman" w:hAnsi="Times New Roman" w:eastAsia="仿宋_GB2312"/>
          <w:sz w:val="32"/>
          <w:szCs w:val="32"/>
        </w:rPr>
        <w:t>开封在中部崛起战略中的作用研究</w:t>
      </w:r>
    </w:p>
    <w:p w14:paraId="6B8F6D88">
      <w:pPr>
        <w:rPr>
          <w:rFonts w:hint="eastAsia" w:ascii="Times New Roman" w:hAnsi="Times New Roman" w:eastAsia="仿宋_GB2312"/>
          <w:sz w:val="32"/>
          <w:szCs w:val="32"/>
        </w:rPr>
      </w:pPr>
      <w:r>
        <w:rPr>
          <w:rFonts w:hint="eastAsia" w:ascii="Times New Roman" w:hAnsi="Times New Roman" w:eastAsia="仿宋_GB2312"/>
          <w:sz w:val="32"/>
          <w:szCs w:val="32"/>
        </w:rPr>
        <w:t>54.</w:t>
      </w:r>
      <w:r>
        <w:rPr>
          <w:rFonts w:hint="eastAsia" w:ascii="Times New Roman" w:hAnsi="Times New Roman" w:eastAsia="仿宋_GB2312"/>
          <w:sz w:val="32"/>
          <w:szCs w:val="32"/>
        </w:rPr>
        <w:tab/>
      </w:r>
      <w:r>
        <w:rPr>
          <w:rFonts w:hint="eastAsia" w:ascii="Times New Roman" w:hAnsi="Times New Roman" w:eastAsia="仿宋_GB2312"/>
          <w:sz w:val="32"/>
          <w:szCs w:val="32"/>
        </w:rPr>
        <w:t>开封推动高质量发展的重点、难点研究</w:t>
      </w:r>
    </w:p>
    <w:p w14:paraId="389C25C5">
      <w:pPr>
        <w:rPr>
          <w:rFonts w:hint="eastAsia" w:ascii="Times New Roman" w:hAnsi="Times New Roman" w:eastAsia="仿宋_GB2312"/>
          <w:sz w:val="32"/>
          <w:szCs w:val="32"/>
        </w:rPr>
      </w:pPr>
      <w:r>
        <w:rPr>
          <w:rFonts w:hint="eastAsia" w:ascii="Times New Roman" w:hAnsi="Times New Roman" w:eastAsia="仿宋_GB2312"/>
          <w:sz w:val="32"/>
          <w:szCs w:val="32"/>
        </w:rPr>
        <w:t>55.</w:t>
      </w:r>
      <w:r>
        <w:rPr>
          <w:rFonts w:hint="eastAsia" w:ascii="Times New Roman" w:hAnsi="Times New Roman" w:eastAsia="仿宋_GB2312"/>
          <w:sz w:val="32"/>
          <w:szCs w:val="32"/>
        </w:rPr>
        <w:tab/>
      </w:r>
      <w:r>
        <w:rPr>
          <w:rFonts w:hint="eastAsia" w:ascii="Times New Roman" w:hAnsi="Times New Roman" w:eastAsia="仿宋_GB2312"/>
          <w:sz w:val="32"/>
          <w:szCs w:val="32"/>
        </w:rPr>
        <w:t>开封扩大高水平开放的重点、难点研究</w:t>
      </w:r>
    </w:p>
    <w:p w14:paraId="7F2AD16B">
      <w:pPr>
        <w:rPr>
          <w:rFonts w:hint="eastAsia" w:ascii="Times New Roman" w:hAnsi="Times New Roman" w:eastAsia="仿宋_GB2312"/>
          <w:sz w:val="32"/>
          <w:szCs w:val="32"/>
        </w:rPr>
      </w:pPr>
      <w:r>
        <w:rPr>
          <w:rFonts w:hint="eastAsia" w:ascii="Times New Roman" w:hAnsi="Times New Roman" w:eastAsia="仿宋_GB2312"/>
          <w:sz w:val="32"/>
          <w:szCs w:val="32"/>
        </w:rPr>
        <w:t>56.</w:t>
      </w:r>
      <w:r>
        <w:rPr>
          <w:rFonts w:hint="eastAsia" w:ascii="Times New Roman" w:hAnsi="Times New Roman" w:eastAsia="仿宋_GB2312"/>
          <w:sz w:val="32"/>
          <w:szCs w:val="32"/>
        </w:rPr>
        <w:tab/>
      </w:r>
      <w:r>
        <w:rPr>
          <w:rFonts w:hint="eastAsia" w:ascii="Times New Roman" w:hAnsi="Times New Roman" w:eastAsia="仿宋_GB2312"/>
          <w:sz w:val="32"/>
          <w:szCs w:val="32"/>
        </w:rPr>
        <w:t>开封创造高品质生活的重点、难点研究</w:t>
      </w:r>
    </w:p>
    <w:p w14:paraId="0E1EDB1C">
      <w:pPr>
        <w:rPr>
          <w:rFonts w:hint="eastAsia" w:ascii="Times New Roman" w:hAnsi="Times New Roman" w:eastAsia="仿宋_GB2312"/>
          <w:sz w:val="32"/>
          <w:szCs w:val="32"/>
        </w:rPr>
      </w:pPr>
      <w:r>
        <w:rPr>
          <w:rFonts w:hint="eastAsia" w:ascii="Times New Roman" w:hAnsi="Times New Roman" w:eastAsia="仿宋_GB2312"/>
          <w:sz w:val="32"/>
          <w:szCs w:val="32"/>
        </w:rPr>
        <w:t>57.</w:t>
      </w:r>
      <w:r>
        <w:rPr>
          <w:rFonts w:hint="eastAsia" w:ascii="Times New Roman" w:hAnsi="Times New Roman" w:eastAsia="仿宋_GB2312"/>
          <w:sz w:val="32"/>
          <w:szCs w:val="32"/>
        </w:rPr>
        <w:tab/>
      </w:r>
      <w:r>
        <w:rPr>
          <w:rFonts w:hint="eastAsia" w:ascii="Times New Roman" w:hAnsi="Times New Roman" w:eastAsia="仿宋_GB2312"/>
          <w:sz w:val="32"/>
          <w:szCs w:val="32"/>
        </w:rPr>
        <w:t>开封实施高效能治理的重点、难点研究</w:t>
      </w:r>
    </w:p>
    <w:p w14:paraId="5E5B9307">
      <w:pPr>
        <w:rPr>
          <w:rFonts w:hint="eastAsia" w:ascii="Times New Roman" w:hAnsi="Times New Roman" w:eastAsia="仿宋_GB2312"/>
          <w:sz w:val="32"/>
          <w:szCs w:val="32"/>
        </w:rPr>
      </w:pPr>
      <w:r>
        <w:rPr>
          <w:rFonts w:hint="eastAsia" w:ascii="Times New Roman" w:hAnsi="Times New Roman" w:eastAsia="仿宋_GB2312"/>
          <w:sz w:val="32"/>
          <w:szCs w:val="32"/>
        </w:rPr>
        <w:t>58.</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持续实施优势再造战略的重点及对策研究</w:t>
      </w:r>
    </w:p>
    <w:p w14:paraId="00920332">
      <w:pPr>
        <w:rPr>
          <w:rFonts w:hint="eastAsia" w:ascii="Times New Roman" w:hAnsi="Times New Roman" w:eastAsia="仿宋_GB2312"/>
          <w:sz w:val="32"/>
          <w:szCs w:val="32"/>
        </w:rPr>
      </w:pPr>
      <w:r>
        <w:rPr>
          <w:rFonts w:hint="eastAsia" w:ascii="Times New Roman" w:hAnsi="Times New Roman" w:eastAsia="仿宋_GB2312"/>
          <w:sz w:val="32"/>
          <w:szCs w:val="32"/>
        </w:rPr>
        <w:t>59.</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持续实施数字化转型战略的重点及对策研究</w:t>
      </w:r>
    </w:p>
    <w:p w14:paraId="25109120">
      <w:pPr>
        <w:rPr>
          <w:rFonts w:hint="eastAsia" w:ascii="Times New Roman" w:hAnsi="Times New Roman" w:eastAsia="仿宋_GB2312"/>
          <w:sz w:val="32"/>
          <w:szCs w:val="32"/>
        </w:rPr>
      </w:pPr>
      <w:r>
        <w:rPr>
          <w:rFonts w:hint="eastAsia" w:ascii="Times New Roman" w:hAnsi="Times New Roman" w:eastAsia="仿宋_GB2312"/>
          <w:sz w:val="32"/>
          <w:szCs w:val="32"/>
        </w:rPr>
        <w:t>60.</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持续实施换道领跑战略的重点及对策研究</w:t>
      </w:r>
    </w:p>
    <w:p w14:paraId="1E058D0F">
      <w:pPr>
        <w:rPr>
          <w:rFonts w:hint="eastAsia" w:ascii="Times New Roman" w:hAnsi="Times New Roman" w:eastAsia="仿宋_GB2312"/>
          <w:sz w:val="32"/>
          <w:szCs w:val="32"/>
        </w:rPr>
      </w:pPr>
      <w:r>
        <w:rPr>
          <w:rFonts w:hint="eastAsia" w:ascii="Times New Roman" w:hAnsi="Times New Roman" w:eastAsia="仿宋_GB2312"/>
          <w:sz w:val="32"/>
          <w:szCs w:val="32"/>
        </w:rPr>
        <w:t>61.</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持续实施绿色低碳转型战略的重点及对策研究</w:t>
      </w:r>
    </w:p>
    <w:p w14:paraId="1B3E1CFD">
      <w:pPr>
        <w:rPr>
          <w:rFonts w:hint="eastAsia" w:ascii="Times New Roman" w:hAnsi="Times New Roman" w:eastAsia="仿宋_GB2312"/>
          <w:sz w:val="32"/>
          <w:szCs w:val="32"/>
        </w:rPr>
      </w:pPr>
      <w:r>
        <w:rPr>
          <w:rFonts w:hint="eastAsia" w:ascii="Times New Roman" w:hAnsi="Times New Roman" w:eastAsia="仿宋_GB2312"/>
          <w:sz w:val="32"/>
          <w:szCs w:val="32"/>
        </w:rPr>
        <w:t>62.</w:t>
      </w:r>
      <w:r>
        <w:rPr>
          <w:rFonts w:hint="eastAsia" w:ascii="Times New Roman" w:hAnsi="Times New Roman" w:eastAsia="仿宋_GB2312"/>
          <w:sz w:val="32"/>
          <w:szCs w:val="32"/>
        </w:rPr>
        <w:tab/>
      </w:r>
      <w:r>
        <w:rPr>
          <w:rFonts w:hint="eastAsia" w:ascii="Times New Roman" w:hAnsi="Times New Roman" w:eastAsia="仿宋_GB2312"/>
          <w:sz w:val="32"/>
          <w:szCs w:val="32"/>
        </w:rPr>
        <w:t>开封坚决扛牢粮食生产安全责任、加快交通枢纽建设的对策研究</w:t>
      </w:r>
    </w:p>
    <w:p w14:paraId="0A007DFA">
      <w:pPr>
        <w:rPr>
          <w:rFonts w:hint="eastAsia" w:ascii="Times New Roman" w:hAnsi="Times New Roman" w:eastAsia="仿宋_GB2312"/>
          <w:sz w:val="32"/>
          <w:szCs w:val="32"/>
        </w:rPr>
      </w:pPr>
      <w:r>
        <w:rPr>
          <w:rFonts w:hint="eastAsia" w:ascii="Times New Roman" w:hAnsi="Times New Roman" w:eastAsia="仿宋_GB2312"/>
          <w:sz w:val="32"/>
          <w:szCs w:val="32"/>
        </w:rPr>
        <w:t>63.</w:t>
      </w:r>
      <w:r>
        <w:rPr>
          <w:rFonts w:hint="eastAsia" w:ascii="Times New Roman" w:hAnsi="Times New Roman" w:eastAsia="仿宋_GB2312"/>
          <w:sz w:val="32"/>
          <w:szCs w:val="32"/>
        </w:rPr>
        <w:tab/>
      </w:r>
      <w:r>
        <w:rPr>
          <w:rFonts w:hint="eastAsia" w:ascii="Times New Roman" w:hAnsi="Times New Roman" w:eastAsia="仿宋_GB2312"/>
          <w:sz w:val="32"/>
          <w:szCs w:val="32"/>
        </w:rPr>
        <w:t>进一步全面深化改革，扩大高水平对外开放，持续优化营商环境的对策研究</w:t>
      </w:r>
    </w:p>
    <w:p w14:paraId="264493C3">
      <w:pPr>
        <w:rPr>
          <w:rFonts w:hint="eastAsia" w:ascii="Times New Roman" w:hAnsi="Times New Roman" w:eastAsia="仿宋_GB2312"/>
          <w:sz w:val="32"/>
          <w:szCs w:val="32"/>
        </w:rPr>
      </w:pPr>
      <w:r>
        <w:rPr>
          <w:rFonts w:hint="eastAsia" w:ascii="Times New Roman" w:hAnsi="Times New Roman" w:eastAsia="仿宋_GB2312"/>
          <w:sz w:val="32"/>
          <w:szCs w:val="32"/>
        </w:rPr>
        <w:t>64.</w:t>
      </w:r>
      <w:r>
        <w:rPr>
          <w:rFonts w:hint="eastAsia" w:ascii="Times New Roman" w:hAnsi="Times New Roman" w:eastAsia="仿宋_GB2312"/>
          <w:sz w:val="32"/>
          <w:szCs w:val="32"/>
        </w:rPr>
        <w:tab/>
      </w:r>
      <w:r>
        <w:rPr>
          <w:rFonts w:hint="eastAsia" w:ascii="Times New Roman" w:hAnsi="Times New Roman" w:eastAsia="仿宋_GB2312"/>
          <w:sz w:val="32"/>
          <w:szCs w:val="32"/>
        </w:rPr>
        <w:t>开封推进科技创新与产业创新深度融合研究</w:t>
      </w:r>
    </w:p>
    <w:p w14:paraId="1F46662A">
      <w:pPr>
        <w:rPr>
          <w:rFonts w:hint="eastAsia" w:ascii="Times New Roman" w:hAnsi="Times New Roman" w:eastAsia="仿宋_GB2312"/>
          <w:sz w:val="32"/>
          <w:szCs w:val="32"/>
        </w:rPr>
      </w:pPr>
      <w:r>
        <w:rPr>
          <w:rFonts w:hint="eastAsia" w:ascii="Times New Roman" w:hAnsi="Times New Roman" w:eastAsia="仿宋_GB2312"/>
          <w:sz w:val="32"/>
          <w:szCs w:val="32"/>
        </w:rPr>
        <w:t>65.</w:t>
      </w:r>
      <w:r>
        <w:rPr>
          <w:rFonts w:hint="eastAsia" w:ascii="Times New Roman" w:hAnsi="Times New Roman" w:eastAsia="仿宋_GB2312"/>
          <w:sz w:val="32"/>
          <w:szCs w:val="32"/>
        </w:rPr>
        <w:tab/>
      </w:r>
      <w:r>
        <w:rPr>
          <w:rFonts w:hint="eastAsia" w:ascii="Times New Roman" w:hAnsi="Times New Roman" w:eastAsia="仿宋_GB2312"/>
          <w:sz w:val="32"/>
          <w:szCs w:val="32"/>
        </w:rPr>
        <w:t>统筹高质量发展和高水平安全研究</w:t>
      </w:r>
    </w:p>
    <w:p w14:paraId="60D5C503">
      <w:pPr>
        <w:rPr>
          <w:rFonts w:hint="eastAsia" w:ascii="Times New Roman" w:hAnsi="Times New Roman" w:eastAsia="仿宋_GB2312"/>
          <w:sz w:val="32"/>
          <w:szCs w:val="32"/>
        </w:rPr>
      </w:pPr>
      <w:r>
        <w:rPr>
          <w:rFonts w:hint="eastAsia" w:ascii="Times New Roman" w:hAnsi="Times New Roman" w:eastAsia="仿宋_GB2312"/>
          <w:sz w:val="32"/>
          <w:szCs w:val="32"/>
        </w:rPr>
        <w:t>66.</w:t>
      </w:r>
      <w:r>
        <w:rPr>
          <w:rFonts w:hint="eastAsia" w:ascii="Times New Roman" w:hAnsi="Times New Roman" w:eastAsia="仿宋_GB2312"/>
          <w:sz w:val="32"/>
          <w:szCs w:val="32"/>
        </w:rPr>
        <w:tab/>
      </w:r>
      <w:r>
        <w:rPr>
          <w:rFonts w:hint="eastAsia" w:ascii="Times New Roman" w:hAnsi="Times New Roman" w:eastAsia="仿宋_GB2312"/>
          <w:sz w:val="32"/>
          <w:szCs w:val="32"/>
        </w:rPr>
        <w:t>开封创建国家创新型城市路径研究</w:t>
      </w:r>
    </w:p>
    <w:p w14:paraId="27FFF165">
      <w:pPr>
        <w:rPr>
          <w:rFonts w:hint="eastAsia" w:ascii="Times New Roman" w:hAnsi="Times New Roman" w:eastAsia="仿宋_GB2312"/>
          <w:sz w:val="32"/>
          <w:szCs w:val="32"/>
        </w:rPr>
      </w:pPr>
      <w:r>
        <w:rPr>
          <w:rFonts w:hint="eastAsia" w:ascii="Times New Roman" w:hAnsi="Times New Roman" w:eastAsia="仿宋_GB2312"/>
          <w:sz w:val="32"/>
          <w:szCs w:val="32"/>
        </w:rPr>
        <w:t>67.</w:t>
      </w:r>
      <w:r>
        <w:rPr>
          <w:rFonts w:hint="eastAsia" w:ascii="Times New Roman" w:hAnsi="Times New Roman" w:eastAsia="仿宋_GB2312"/>
          <w:sz w:val="32"/>
          <w:szCs w:val="32"/>
        </w:rPr>
        <w:tab/>
      </w:r>
      <w:r>
        <w:rPr>
          <w:rFonts w:hint="eastAsia" w:ascii="Times New Roman" w:hAnsi="Times New Roman" w:eastAsia="仿宋_GB2312"/>
          <w:sz w:val="32"/>
          <w:szCs w:val="32"/>
        </w:rPr>
        <w:t>推进制造立市，强化产业链群体系建设的对策研究</w:t>
      </w:r>
    </w:p>
    <w:p w14:paraId="3AF6EECB">
      <w:pPr>
        <w:rPr>
          <w:rFonts w:hint="eastAsia" w:ascii="Times New Roman" w:hAnsi="Times New Roman" w:eastAsia="仿宋_GB2312"/>
          <w:sz w:val="32"/>
          <w:szCs w:val="32"/>
        </w:rPr>
      </w:pPr>
      <w:r>
        <w:rPr>
          <w:rFonts w:hint="eastAsia" w:ascii="Times New Roman" w:hAnsi="Times New Roman" w:eastAsia="仿宋_GB2312"/>
          <w:sz w:val="32"/>
          <w:szCs w:val="32"/>
        </w:rPr>
        <w:t>68.</w:t>
      </w:r>
      <w:r>
        <w:rPr>
          <w:rFonts w:hint="eastAsia" w:ascii="Times New Roman" w:hAnsi="Times New Roman" w:eastAsia="仿宋_GB2312"/>
          <w:sz w:val="32"/>
          <w:szCs w:val="32"/>
        </w:rPr>
        <w:tab/>
      </w:r>
      <w:r>
        <w:rPr>
          <w:rFonts w:hint="eastAsia" w:ascii="Times New Roman" w:hAnsi="Times New Roman" w:eastAsia="仿宋_GB2312"/>
          <w:sz w:val="32"/>
          <w:szCs w:val="32"/>
        </w:rPr>
        <w:t>推动产业转型升级，构建现代化产业体系的对策研究</w:t>
      </w:r>
    </w:p>
    <w:p w14:paraId="31584110">
      <w:pPr>
        <w:rPr>
          <w:rFonts w:hint="eastAsia" w:ascii="Times New Roman" w:hAnsi="Times New Roman" w:eastAsia="仿宋_GB2312"/>
          <w:sz w:val="32"/>
          <w:szCs w:val="32"/>
        </w:rPr>
      </w:pPr>
      <w:r>
        <w:rPr>
          <w:rFonts w:hint="eastAsia" w:ascii="Times New Roman" w:hAnsi="Times New Roman" w:eastAsia="仿宋_GB2312"/>
          <w:sz w:val="32"/>
          <w:szCs w:val="32"/>
        </w:rPr>
        <w:t>69.</w:t>
      </w:r>
      <w:r>
        <w:rPr>
          <w:rFonts w:hint="eastAsia" w:ascii="Times New Roman" w:hAnsi="Times New Roman" w:eastAsia="仿宋_GB2312"/>
          <w:sz w:val="32"/>
          <w:szCs w:val="32"/>
        </w:rPr>
        <w:tab/>
      </w:r>
      <w:r>
        <w:rPr>
          <w:rFonts w:hint="eastAsia" w:ascii="Times New Roman" w:hAnsi="Times New Roman" w:eastAsia="仿宋_GB2312"/>
          <w:sz w:val="32"/>
          <w:szCs w:val="32"/>
        </w:rPr>
        <w:t>深入推进“一转带三化”方法路径研究</w:t>
      </w:r>
    </w:p>
    <w:p w14:paraId="07460B79">
      <w:pPr>
        <w:rPr>
          <w:rFonts w:hint="eastAsia" w:ascii="Times New Roman" w:hAnsi="Times New Roman" w:eastAsia="仿宋_GB2312"/>
          <w:sz w:val="32"/>
          <w:szCs w:val="32"/>
        </w:rPr>
      </w:pPr>
      <w:r>
        <w:rPr>
          <w:rFonts w:hint="eastAsia" w:ascii="Times New Roman" w:hAnsi="Times New Roman" w:eastAsia="仿宋_GB2312"/>
          <w:sz w:val="32"/>
          <w:szCs w:val="32"/>
        </w:rPr>
        <w:t>70.</w:t>
      </w:r>
      <w:r>
        <w:rPr>
          <w:rFonts w:hint="eastAsia" w:ascii="Times New Roman" w:hAnsi="Times New Roman" w:eastAsia="仿宋_GB2312"/>
          <w:sz w:val="32"/>
          <w:szCs w:val="32"/>
        </w:rPr>
        <w:tab/>
      </w:r>
      <w:r>
        <w:rPr>
          <w:rFonts w:hint="eastAsia" w:ascii="Times New Roman" w:hAnsi="Times New Roman" w:eastAsia="仿宋_GB2312"/>
          <w:sz w:val="32"/>
          <w:szCs w:val="32"/>
        </w:rPr>
        <w:t>持续培育壮大新兴产业，前瞻布局未来产业，加快发展现代服务业的对策研究</w:t>
      </w:r>
    </w:p>
    <w:p w14:paraId="0A4A3D81">
      <w:pPr>
        <w:rPr>
          <w:rFonts w:hint="eastAsia" w:ascii="Times New Roman" w:hAnsi="Times New Roman" w:eastAsia="仿宋_GB2312"/>
          <w:sz w:val="32"/>
          <w:szCs w:val="32"/>
        </w:rPr>
      </w:pPr>
      <w:r>
        <w:rPr>
          <w:rFonts w:hint="eastAsia" w:ascii="Times New Roman" w:hAnsi="Times New Roman" w:eastAsia="仿宋_GB2312"/>
          <w:sz w:val="32"/>
          <w:szCs w:val="32"/>
        </w:rPr>
        <w:t>71.</w:t>
      </w:r>
      <w:r>
        <w:rPr>
          <w:rFonts w:hint="eastAsia" w:ascii="Times New Roman" w:hAnsi="Times New Roman" w:eastAsia="仿宋_GB2312"/>
          <w:sz w:val="32"/>
          <w:szCs w:val="32"/>
        </w:rPr>
        <w:tab/>
      </w:r>
      <w:r>
        <w:rPr>
          <w:rFonts w:hint="eastAsia" w:ascii="Times New Roman" w:hAnsi="Times New Roman" w:eastAsia="仿宋_GB2312"/>
          <w:sz w:val="32"/>
          <w:szCs w:val="32"/>
        </w:rPr>
        <w:t>打造高能级科创平台，增强企业创新动力活力，一体推进科技、产业、体制机制创新的对策研究</w:t>
      </w:r>
    </w:p>
    <w:p w14:paraId="256F6C74">
      <w:pPr>
        <w:rPr>
          <w:rFonts w:hint="eastAsia" w:ascii="Times New Roman" w:hAnsi="Times New Roman" w:eastAsia="仿宋_GB2312"/>
          <w:sz w:val="32"/>
          <w:szCs w:val="32"/>
        </w:rPr>
      </w:pPr>
      <w:r>
        <w:rPr>
          <w:rFonts w:hint="eastAsia" w:ascii="Times New Roman" w:hAnsi="Times New Roman" w:eastAsia="仿宋_GB2312"/>
          <w:sz w:val="32"/>
          <w:szCs w:val="32"/>
        </w:rPr>
        <w:t>72.</w:t>
      </w:r>
      <w:r>
        <w:rPr>
          <w:rFonts w:hint="eastAsia" w:ascii="Times New Roman" w:hAnsi="Times New Roman" w:eastAsia="仿宋_GB2312"/>
          <w:sz w:val="32"/>
          <w:szCs w:val="32"/>
        </w:rPr>
        <w:tab/>
      </w:r>
      <w:r>
        <w:rPr>
          <w:rFonts w:hint="eastAsia" w:ascii="Times New Roman" w:hAnsi="Times New Roman" w:eastAsia="仿宋_GB2312"/>
          <w:sz w:val="32"/>
          <w:szCs w:val="32"/>
        </w:rPr>
        <w:t>开封促进消费扩容提质路径研究</w:t>
      </w:r>
    </w:p>
    <w:p w14:paraId="68EDB96E">
      <w:pPr>
        <w:rPr>
          <w:rFonts w:hint="eastAsia" w:ascii="Times New Roman" w:hAnsi="Times New Roman" w:eastAsia="仿宋_GB2312"/>
          <w:sz w:val="32"/>
          <w:szCs w:val="32"/>
        </w:rPr>
      </w:pPr>
      <w:r>
        <w:rPr>
          <w:rFonts w:hint="eastAsia" w:ascii="Times New Roman" w:hAnsi="Times New Roman" w:eastAsia="仿宋_GB2312"/>
          <w:sz w:val="32"/>
          <w:szCs w:val="32"/>
        </w:rPr>
        <w:t>73.</w:t>
      </w:r>
      <w:r>
        <w:rPr>
          <w:rFonts w:hint="eastAsia" w:ascii="Times New Roman" w:hAnsi="Times New Roman" w:eastAsia="仿宋_GB2312"/>
          <w:sz w:val="32"/>
          <w:szCs w:val="32"/>
        </w:rPr>
        <w:tab/>
      </w:r>
      <w:r>
        <w:rPr>
          <w:rFonts w:hint="eastAsia" w:ascii="Times New Roman" w:hAnsi="Times New Roman" w:eastAsia="仿宋_GB2312"/>
          <w:sz w:val="32"/>
          <w:szCs w:val="32"/>
        </w:rPr>
        <w:t>积极构建房地产发展新模式的对策研究</w:t>
      </w:r>
    </w:p>
    <w:p w14:paraId="41FD675A">
      <w:pPr>
        <w:rPr>
          <w:rFonts w:hint="eastAsia" w:ascii="Times New Roman" w:hAnsi="Times New Roman" w:eastAsia="仿宋_GB2312"/>
          <w:sz w:val="32"/>
          <w:szCs w:val="32"/>
        </w:rPr>
      </w:pPr>
      <w:r>
        <w:rPr>
          <w:rFonts w:hint="eastAsia" w:ascii="Times New Roman" w:hAnsi="Times New Roman" w:eastAsia="仿宋_GB2312"/>
          <w:sz w:val="32"/>
          <w:szCs w:val="32"/>
        </w:rPr>
        <w:t>74.</w:t>
      </w:r>
      <w:r>
        <w:rPr>
          <w:rFonts w:hint="eastAsia" w:ascii="Times New Roman" w:hAnsi="Times New Roman" w:eastAsia="仿宋_GB2312"/>
          <w:sz w:val="32"/>
          <w:szCs w:val="32"/>
        </w:rPr>
        <w:tab/>
      </w:r>
      <w:r>
        <w:rPr>
          <w:rFonts w:hint="eastAsia" w:ascii="Times New Roman" w:hAnsi="Times New Roman" w:eastAsia="仿宋_GB2312"/>
          <w:sz w:val="32"/>
          <w:szCs w:val="32"/>
        </w:rPr>
        <w:t>开封中医药产业高质量发展研究</w:t>
      </w:r>
    </w:p>
    <w:p w14:paraId="1691CC6D">
      <w:pPr>
        <w:rPr>
          <w:rFonts w:hint="eastAsia" w:ascii="Times New Roman" w:hAnsi="Times New Roman" w:eastAsia="仿宋_GB2312"/>
          <w:sz w:val="32"/>
          <w:szCs w:val="32"/>
        </w:rPr>
      </w:pPr>
      <w:r>
        <w:rPr>
          <w:rFonts w:hint="eastAsia" w:ascii="Times New Roman" w:hAnsi="Times New Roman" w:eastAsia="仿宋_GB2312"/>
          <w:sz w:val="32"/>
          <w:szCs w:val="32"/>
        </w:rPr>
        <w:t>75.</w:t>
      </w:r>
      <w:r>
        <w:rPr>
          <w:rFonts w:hint="eastAsia" w:ascii="Times New Roman" w:hAnsi="Times New Roman" w:eastAsia="仿宋_GB2312"/>
          <w:sz w:val="32"/>
          <w:szCs w:val="32"/>
        </w:rPr>
        <w:tab/>
      </w:r>
      <w:r>
        <w:rPr>
          <w:rFonts w:hint="eastAsia" w:ascii="Times New Roman" w:hAnsi="Times New Roman" w:eastAsia="仿宋_GB2312"/>
          <w:sz w:val="32"/>
          <w:szCs w:val="32"/>
        </w:rPr>
        <w:t>抓实“一老一小一青壮”，推进“一动一静一中医”的对策研究</w:t>
      </w:r>
    </w:p>
    <w:p w14:paraId="7554D01E">
      <w:pPr>
        <w:rPr>
          <w:rFonts w:hint="eastAsia" w:ascii="Times New Roman" w:hAnsi="Times New Roman" w:eastAsia="仿宋_GB2312"/>
          <w:sz w:val="32"/>
          <w:szCs w:val="32"/>
        </w:rPr>
      </w:pPr>
      <w:r>
        <w:rPr>
          <w:rFonts w:hint="eastAsia" w:ascii="Times New Roman" w:hAnsi="Times New Roman" w:eastAsia="仿宋_GB2312"/>
          <w:sz w:val="32"/>
          <w:szCs w:val="32"/>
        </w:rPr>
        <w:t>76.</w:t>
      </w:r>
      <w:r>
        <w:rPr>
          <w:rFonts w:hint="eastAsia" w:ascii="Times New Roman" w:hAnsi="Times New Roman" w:eastAsia="仿宋_GB2312"/>
          <w:sz w:val="32"/>
          <w:szCs w:val="32"/>
        </w:rPr>
        <w:tab/>
      </w:r>
      <w:r>
        <w:rPr>
          <w:rFonts w:hint="eastAsia" w:ascii="Times New Roman" w:hAnsi="Times New Roman" w:eastAsia="仿宋_GB2312"/>
          <w:sz w:val="32"/>
          <w:szCs w:val="32"/>
        </w:rPr>
        <w:t>开封推动银发经济发展的实践路径研究</w:t>
      </w:r>
    </w:p>
    <w:p w14:paraId="66EA4DB0">
      <w:pPr>
        <w:rPr>
          <w:rFonts w:hint="eastAsia" w:ascii="Times New Roman" w:hAnsi="Times New Roman" w:eastAsia="仿宋_GB2312"/>
          <w:sz w:val="32"/>
          <w:szCs w:val="32"/>
        </w:rPr>
      </w:pPr>
      <w:r>
        <w:rPr>
          <w:rFonts w:hint="eastAsia" w:ascii="Times New Roman" w:hAnsi="Times New Roman" w:eastAsia="仿宋_GB2312"/>
          <w:sz w:val="32"/>
          <w:szCs w:val="32"/>
        </w:rPr>
        <w:t>77.</w:t>
      </w:r>
      <w:r>
        <w:rPr>
          <w:rFonts w:hint="eastAsia" w:ascii="Times New Roman" w:hAnsi="Times New Roman" w:eastAsia="仿宋_GB2312"/>
          <w:sz w:val="32"/>
          <w:szCs w:val="32"/>
        </w:rPr>
        <w:tab/>
      </w:r>
      <w:r>
        <w:rPr>
          <w:rFonts w:hint="eastAsia" w:ascii="Times New Roman" w:hAnsi="Times New Roman" w:eastAsia="仿宋_GB2312"/>
          <w:sz w:val="32"/>
          <w:szCs w:val="32"/>
        </w:rPr>
        <w:t>开封推动低空经济发展的实践路径研究</w:t>
      </w:r>
    </w:p>
    <w:p w14:paraId="553BD3B9">
      <w:pPr>
        <w:rPr>
          <w:rFonts w:hint="eastAsia" w:ascii="Times New Roman" w:hAnsi="Times New Roman" w:eastAsia="仿宋_GB2312"/>
          <w:sz w:val="32"/>
          <w:szCs w:val="32"/>
        </w:rPr>
      </w:pPr>
      <w:r>
        <w:rPr>
          <w:rFonts w:hint="eastAsia" w:ascii="Times New Roman" w:hAnsi="Times New Roman" w:eastAsia="仿宋_GB2312"/>
          <w:sz w:val="32"/>
          <w:szCs w:val="32"/>
        </w:rPr>
        <w:t>78.</w:t>
      </w:r>
      <w:r>
        <w:rPr>
          <w:rFonts w:hint="eastAsia" w:ascii="Times New Roman" w:hAnsi="Times New Roman" w:eastAsia="仿宋_GB2312"/>
          <w:sz w:val="32"/>
          <w:szCs w:val="32"/>
        </w:rPr>
        <w:tab/>
      </w:r>
      <w:r>
        <w:rPr>
          <w:rFonts w:hint="eastAsia" w:ascii="Times New Roman" w:hAnsi="Times New Roman" w:eastAsia="仿宋_GB2312"/>
          <w:sz w:val="32"/>
          <w:szCs w:val="32"/>
        </w:rPr>
        <w:t>以进一步全面深化改革激发开封创业创新创造活力研究</w:t>
      </w:r>
    </w:p>
    <w:p w14:paraId="67BC0598">
      <w:pPr>
        <w:rPr>
          <w:rFonts w:hint="eastAsia" w:ascii="Times New Roman" w:hAnsi="Times New Roman" w:eastAsia="仿宋_GB2312"/>
          <w:sz w:val="32"/>
          <w:szCs w:val="32"/>
        </w:rPr>
      </w:pPr>
      <w:r>
        <w:rPr>
          <w:rFonts w:hint="eastAsia" w:ascii="Times New Roman" w:hAnsi="Times New Roman" w:eastAsia="仿宋_GB2312"/>
          <w:sz w:val="32"/>
          <w:szCs w:val="32"/>
        </w:rPr>
        <w:t>79.</w:t>
      </w:r>
      <w:r>
        <w:rPr>
          <w:rFonts w:hint="eastAsia" w:ascii="Times New Roman" w:hAnsi="Times New Roman" w:eastAsia="仿宋_GB2312"/>
          <w:sz w:val="32"/>
          <w:szCs w:val="32"/>
        </w:rPr>
        <w:tab/>
      </w:r>
      <w:r>
        <w:rPr>
          <w:rFonts w:hint="eastAsia" w:ascii="Times New Roman" w:hAnsi="Times New Roman" w:eastAsia="仿宋_GB2312"/>
          <w:sz w:val="32"/>
          <w:szCs w:val="32"/>
        </w:rPr>
        <w:t>加快发展县域经济，因地制宜推动兴业、强县、富民一体发展的对策研究</w:t>
      </w:r>
    </w:p>
    <w:p w14:paraId="41A22D3D">
      <w:pPr>
        <w:rPr>
          <w:rFonts w:hint="eastAsia" w:ascii="Times New Roman" w:hAnsi="Times New Roman" w:eastAsia="仿宋_GB2312"/>
          <w:sz w:val="32"/>
          <w:szCs w:val="32"/>
        </w:rPr>
      </w:pPr>
      <w:r>
        <w:rPr>
          <w:rFonts w:hint="eastAsia" w:ascii="Times New Roman" w:hAnsi="Times New Roman" w:eastAsia="仿宋_GB2312"/>
          <w:sz w:val="32"/>
          <w:szCs w:val="32"/>
        </w:rPr>
        <w:t>80.</w:t>
      </w:r>
      <w:r>
        <w:rPr>
          <w:rFonts w:hint="eastAsia" w:ascii="Times New Roman" w:hAnsi="Times New Roman" w:eastAsia="仿宋_GB2312"/>
          <w:sz w:val="32"/>
          <w:szCs w:val="32"/>
        </w:rPr>
        <w:tab/>
      </w:r>
      <w:r>
        <w:rPr>
          <w:rFonts w:hint="eastAsia" w:ascii="Times New Roman" w:hAnsi="Times New Roman" w:eastAsia="仿宋_GB2312"/>
          <w:sz w:val="32"/>
          <w:szCs w:val="32"/>
        </w:rPr>
        <w:t>开封学习运用“千万工程”经验促进农文旅融合发展研究</w:t>
      </w:r>
    </w:p>
    <w:p w14:paraId="13479FD3">
      <w:pPr>
        <w:rPr>
          <w:rFonts w:hint="eastAsia" w:ascii="Times New Roman" w:hAnsi="Times New Roman" w:eastAsia="仿宋_GB2312"/>
          <w:sz w:val="32"/>
          <w:szCs w:val="32"/>
          <w:lang w:eastAsia="zh-CN"/>
        </w:rPr>
      </w:pPr>
    </w:p>
    <w:p w14:paraId="1CDE5A4B">
      <w:pPr>
        <w:spacing w:line="560" w:lineRule="exact"/>
        <w:rPr>
          <w:rFonts w:ascii="黑体" w:hAnsi="黑体" w:eastAsia="黑体"/>
          <w:sz w:val="32"/>
          <w:szCs w:val="32"/>
        </w:rPr>
      </w:pPr>
      <w:r>
        <w:rPr>
          <w:rFonts w:hint="eastAsia" w:ascii="黑体" w:hAnsi="黑体" w:eastAsia="黑体"/>
          <w:sz w:val="32"/>
          <w:szCs w:val="32"/>
        </w:rPr>
        <w:t>法治·社会（</w:t>
      </w:r>
      <w:r>
        <w:rPr>
          <w:rFonts w:hint="eastAsia" w:ascii="黑体" w:hAnsi="黑体" w:eastAsia="黑体"/>
          <w:sz w:val="32"/>
          <w:szCs w:val="32"/>
          <w:lang w:val="en-US" w:eastAsia="zh-CN"/>
        </w:rPr>
        <w:t>20</w:t>
      </w:r>
      <w:r>
        <w:rPr>
          <w:rFonts w:hint="eastAsia" w:ascii="黑体" w:hAnsi="黑体" w:eastAsia="黑体"/>
          <w:sz w:val="32"/>
          <w:szCs w:val="32"/>
        </w:rPr>
        <w:t>项）</w:t>
      </w:r>
    </w:p>
    <w:p w14:paraId="1A48E5EA">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81.</w:t>
      </w:r>
      <w:r>
        <w:rPr>
          <w:rFonts w:hint="eastAsia" w:ascii="Times New Roman" w:hAnsi="Times New Roman" w:eastAsia="仿宋_GB2312"/>
          <w:sz w:val="32"/>
          <w:szCs w:val="32"/>
        </w:rPr>
        <w:tab/>
      </w:r>
      <w:r>
        <w:rPr>
          <w:rFonts w:hint="eastAsia" w:ascii="Times New Roman" w:hAnsi="Times New Roman" w:eastAsia="仿宋_GB2312"/>
          <w:sz w:val="32"/>
          <w:szCs w:val="32"/>
        </w:rPr>
        <w:t>《民法典》实施中的重大理论和前沿问题研究</w:t>
      </w:r>
    </w:p>
    <w:p w14:paraId="0E6B536B">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82.</w:t>
      </w:r>
      <w:r>
        <w:rPr>
          <w:rFonts w:hint="eastAsia" w:ascii="Times New Roman" w:hAnsi="Times New Roman" w:eastAsia="仿宋_GB2312"/>
          <w:sz w:val="32"/>
          <w:szCs w:val="32"/>
        </w:rPr>
        <w:tab/>
      </w:r>
      <w:r>
        <w:rPr>
          <w:rFonts w:hint="eastAsia" w:ascii="Times New Roman" w:hAnsi="Times New Roman" w:eastAsia="仿宋_GB2312"/>
          <w:sz w:val="32"/>
          <w:szCs w:val="32"/>
        </w:rPr>
        <w:t>新兴互联网金融犯罪的刑法规制研究</w:t>
      </w:r>
    </w:p>
    <w:p w14:paraId="2DE77F0F">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83.</w:t>
      </w:r>
      <w:r>
        <w:rPr>
          <w:rFonts w:hint="eastAsia" w:ascii="Times New Roman" w:hAnsi="Times New Roman" w:eastAsia="仿宋_GB2312"/>
          <w:sz w:val="32"/>
          <w:szCs w:val="32"/>
        </w:rPr>
        <w:tab/>
      </w:r>
      <w:r>
        <w:rPr>
          <w:rFonts w:hint="eastAsia" w:ascii="Times New Roman" w:hAnsi="Times New Roman" w:eastAsia="仿宋_GB2312"/>
          <w:sz w:val="32"/>
          <w:szCs w:val="32"/>
        </w:rPr>
        <w:t>生成式人工智能的法律风险与治理研究</w:t>
      </w:r>
    </w:p>
    <w:p w14:paraId="7AE15A18">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84.</w:t>
      </w:r>
      <w:r>
        <w:rPr>
          <w:rFonts w:hint="eastAsia" w:ascii="Times New Roman" w:hAnsi="Times New Roman" w:eastAsia="仿宋_GB2312"/>
          <w:sz w:val="32"/>
          <w:szCs w:val="32"/>
        </w:rPr>
        <w:tab/>
      </w:r>
      <w:r>
        <w:rPr>
          <w:rFonts w:hint="eastAsia" w:ascii="Times New Roman" w:hAnsi="Times New Roman" w:eastAsia="仿宋_GB2312"/>
          <w:sz w:val="32"/>
          <w:szCs w:val="32"/>
        </w:rPr>
        <w:t>新时代“枫桥经验”视域下开封基层社会治理创新研究</w:t>
      </w:r>
    </w:p>
    <w:p w14:paraId="59FD6DE9">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85.</w:t>
      </w:r>
      <w:r>
        <w:rPr>
          <w:rFonts w:hint="eastAsia" w:ascii="Times New Roman" w:hAnsi="Times New Roman" w:eastAsia="仿宋_GB2312"/>
          <w:sz w:val="32"/>
          <w:szCs w:val="32"/>
        </w:rPr>
        <w:tab/>
      </w:r>
      <w:r>
        <w:rPr>
          <w:rFonts w:hint="eastAsia" w:ascii="Times New Roman" w:hAnsi="Times New Roman" w:eastAsia="仿宋_GB2312"/>
          <w:sz w:val="32"/>
          <w:szCs w:val="32"/>
        </w:rPr>
        <w:t>黄河流域生态保护和高质量发展的跨区域协同治理机制研究</w:t>
      </w:r>
    </w:p>
    <w:p w14:paraId="2B1AA0B4">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86.</w:t>
      </w:r>
      <w:r>
        <w:rPr>
          <w:rFonts w:hint="eastAsia" w:ascii="Times New Roman" w:hAnsi="Times New Roman" w:eastAsia="仿宋_GB2312"/>
          <w:sz w:val="32"/>
          <w:szCs w:val="32"/>
        </w:rPr>
        <w:tab/>
      </w:r>
      <w:r>
        <w:rPr>
          <w:rFonts w:hint="eastAsia" w:ascii="Times New Roman" w:hAnsi="Times New Roman" w:eastAsia="仿宋_GB2312"/>
          <w:sz w:val="32"/>
          <w:szCs w:val="32"/>
        </w:rPr>
        <w:t>人工智能重塑教育格局的机遇、挑战与展望</w:t>
      </w:r>
    </w:p>
    <w:p w14:paraId="04B1581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87.</w:t>
      </w:r>
      <w:r>
        <w:rPr>
          <w:rFonts w:hint="eastAsia" w:ascii="Times New Roman" w:hAnsi="Times New Roman" w:eastAsia="仿宋_GB2312"/>
          <w:sz w:val="32"/>
          <w:szCs w:val="32"/>
        </w:rPr>
        <w:tab/>
      </w:r>
      <w:r>
        <w:rPr>
          <w:rFonts w:hint="eastAsia" w:ascii="Times New Roman" w:hAnsi="Times New Roman" w:eastAsia="仿宋_GB2312"/>
          <w:sz w:val="32"/>
          <w:szCs w:val="32"/>
        </w:rPr>
        <w:t>数字时代国家安全风险综合体的治理机制研究</w:t>
      </w:r>
    </w:p>
    <w:p w14:paraId="39CE3CF2">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88.</w:t>
      </w:r>
      <w:r>
        <w:rPr>
          <w:rFonts w:hint="eastAsia" w:ascii="Times New Roman" w:hAnsi="Times New Roman" w:eastAsia="仿宋_GB2312"/>
          <w:sz w:val="32"/>
          <w:szCs w:val="32"/>
        </w:rPr>
        <w:tab/>
      </w:r>
      <w:r>
        <w:rPr>
          <w:rFonts w:hint="eastAsia" w:ascii="Times New Roman" w:hAnsi="Times New Roman" w:eastAsia="仿宋_GB2312"/>
          <w:sz w:val="32"/>
          <w:szCs w:val="32"/>
        </w:rPr>
        <w:t>高质量推进以人为本的新型城镇化，加快推进郑开同城化，提升城市功能品质的对策研究</w:t>
      </w:r>
    </w:p>
    <w:p w14:paraId="7CF1CE67">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89.</w:t>
      </w:r>
      <w:r>
        <w:rPr>
          <w:rFonts w:hint="eastAsia" w:ascii="Times New Roman" w:hAnsi="Times New Roman" w:eastAsia="仿宋_GB2312"/>
          <w:sz w:val="32"/>
          <w:szCs w:val="32"/>
        </w:rPr>
        <w:tab/>
      </w:r>
      <w:r>
        <w:rPr>
          <w:rFonts w:hint="eastAsia" w:ascii="Times New Roman" w:hAnsi="Times New Roman" w:eastAsia="仿宋_GB2312"/>
          <w:sz w:val="32"/>
          <w:szCs w:val="32"/>
        </w:rPr>
        <w:t>持续实施乡村振兴战略，打造宜居宜业和美乡村的对策研究</w:t>
      </w:r>
    </w:p>
    <w:p w14:paraId="7CB9E0D7">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90.</w:t>
      </w:r>
      <w:r>
        <w:rPr>
          <w:rFonts w:hint="eastAsia" w:ascii="Times New Roman" w:hAnsi="Times New Roman" w:eastAsia="仿宋_GB2312"/>
          <w:sz w:val="32"/>
          <w:szCs w:val="32"/>
        </w:rPr>
        <w:tab/>
      </w:r>
      <w:r>
        <w:rPr>
          <w:rFonts w:hint="eastAsia" w:ascii="Times New Roman" w:hAnsi="Times New Roman" w:eastAsia="仿宋_GB2312"/>
          <w:sz w:val="32"/>
          <w:szCs w:val="32"/>
        </w:rPr>
        <w:t>乡村振兴背景下乡村教育高质量发展的策略研究</w:t>
      </w:r>
    </w:p>
    <w:p w14:paraId="13CB5FDF">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91.</w:t>
      </w:r>
      <w:r>
        <w:rPr>
          <w:rFonts w:hint="eastAsia" w:ascii="Times New Roman" w:hAnsi="Times New Roman" w:eastAsia="仿宋_GB2312"/>
          <w:sz w:val="32"/>
          <w:szCs w:val="32"/>
        </w:rPr>
        <w:tab/>
      </w:r>
      <w:r>
        <w:rPr>
          <w:rFonts w:hint="eastAsia" w:ascii="Times New Roman" w:hAnsi="Times New Roman" w:eastAsia="仿宋_GB2312"/>
          <w:sz w:val="32"/>
          <w:szCs w:val="32"/>
        </w:rPr>
        <w:t>扎实做好普惠性、基础性、兜底性民生保障工作的对策研究</w:t>
      </w:r>
    </w:p>
    <w:p w14:paraId="66134E76">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92.</w:t>
      </w:r>
      <w:r>
        <w:rPr>
          <w:rFonts w:hint="eastAsia" w:ascii="Times New Roman" w:hAnsi="Times New Roman" w:eastAsia="仿宋_GB2312"/>
          <w:sz w:val="32"/>
          <w:szCs w:val="32"/>
        </w:rPr>
        <w:tab/>
      </w:r>
      <w:r>
        <w:rPr>
          <w:rFonts w:hint="eastAsia" w:ascii="Times New Roman" w:hAnsi="Times New Roman" w:eastAsia="仿宋_GB2312"/>
          <w:sz w:val="32"/>
          <w:szCs w:val="32"/>
        </w:rPr>
        <w:t>坚决守牢安全稳定底线，持续加强社会治理的对策研究</w:t>
      </w:r>
    </w:p>
    <w:p w14:paraId="6F734FB7">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93.</w:t>
      </w:r>
      <w:r>
        <w:rPr>
          <w:rFonts w:hint="eastAsia" w:ascii="Times New Roman" w:hAnsi="Times New Roman" w:eastAsia="仿宋_GB2312"/>
          <w:sz w:val="32"/>
          <w:szCs w:val="32"/>
        </w:rPr>
        <w:tab/>
      </w:r>
      <w:r>
        <w:rPr>
          <w:rFonts w:hint="eastAsia" w:ascii="Times New Roman" w:hAnsi="Times New Roman" w:eastAsia="仿宋_GB2312"/>
          <w:sz w:val="32"/>
          <w:szCs w:val="32"/>
        </w:rPr>
        <w:t>消除网络安全风险隐患研究</w:t>
      </w:r>
    </w:p>
    <w:p w14:paraId="52982314">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94.</w:t>
      </w:r>
      <w:r>
        <w:rPr>
          <w:rFonts w:hint="eastAsia" w:ascii="Times New Roman" w:hAnsi="Times New Roman" w:eastAsia="仿宋_GB2312"/>
          <w:sz w:val="32"/>
          <w:szCs w:val="32"/>
        </w:rPr>
        <w:tab/>
      </w:r>
      <w:r>
        <w:rPr>
          <w:rFonts w:hint="eastAsia" w:ascii="Times New Roman" w:hAnsi="Times New Roman" w:eastAsia="仿宋_GB2312"/>
          <w:sz w:val="32"/>
          <w:szCs w:val="32"/>
        </w:rPr>
        <w:t>积极老龄化背景下开封市文化养老高质量发展研究</w:t>
      </w:r>
    </w:p>
    <w:p w14:paraId="2056546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95.</w:t>
      </w:r>
      <w:r>
        <w:rPr>
          <w:rFonts w:hint="eastAsia" w:ascii="Times New Roman" w:hAnsi="Times New Roman" w:eastAsia="仿宋_GB2312"/>
          <w:sz w:val="32"/>
          <w:szCs w:val="32"/>
        </w:rPr>
        <w:tab/>
      </w:r>
      <w:r>
        <w:rPr>
          <w:rFonts w:hint="eastAsia" w:ascii="Times New Roman" w:hAnsi="Times New Roman" w:eastAsia="仿宋_GB2312"/>
          <w:sz w:val="32"/>
          <w:szCs w:val="32"/>
        </w:rPr>
        <w:t>党建引领老旧小区改造路径研究</w:t>
      </w:r>
    </w:p>
    <w:p w14:paraId="37037D09">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96.</w:t>
      </w:r>
      <w:r>
        <w:rPr>
          <w:rFonts w:hint="eastAsia" w:ascii="Times New Roman" w:hAnsi="Times New Roman" w:eastAsia="仿宋_GB2312"/>
          <w:sz w:val="32"/>
          <w:szCs w:val="32"/>
        </w:rPr>
        <w:tab/>
      </w:r>
      <w:r>
        <w:rPr>
          <w:rFonts w:hint="eastAsia" w:ascii="Times New Roman" w:hAnsi="Times New Roman" w:eastAsia="仿宋_GB2312"/>
          <w:sz w:val="32"/>
          <w:szCs w:val="32"/>
        </w:rPr>
        <w:t>持续推进“三红工程”路径研究</w:t>
      </w:r>
    </w:p>
    <w:p w14:paraId="0CB69EDC">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97.</w:t>
      </w:r>
      <w:r>
        <w:rPr>
          <w:rFonts w:hint="eastAsia" w:ascii="Times New Roman" w:hAnsi="Times New Roman" w:eastAsia="仿宋_GB2312"/>
          <w:sz w:val="32"/>
          <w:szCs w:val="32"/>
        </w:rPr>
        <w:tab/>
      </w:r>
      <w:r>
        <w:rPr>
          <w:rFonts w:hint="eastAsia" w:ascii="Times New Roman" w:hAnsi="Times New Roman" w:eastAsia="仿宋_GB2312"/>
          <w:sz w:val="32"/>
          <w:szCs w:val="32"/>
        </w:rPr>
        <w:t>新时代农村精神文明建设研究</w:t>
      </w:r>
    </w:p>
    <w:p w14:paraId="6081C1CC">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98.</w:t>
      </w:r>
      <w:r>
        <w:rPr>
          <w:rFonts w:hint="eastAsia" w:ascii="Times New Roman" w:hAnsi="Times New Roman" w:eastAsia="仿宋_GB2312"/>
          <w:sz w:val="32"/>
          <w:szCs w:val="32"/>
        </w:rPr>
        <w:tab/>
      </w:r>
      <w:r>
        <w:rPr>
          <w:rFonts w:hint="eastAsia" w:ascii="Times New Roman" w:hAnsi="Times New Roman" w:eastAsia="仿宋_GB2312"/>
          <w:sz w:val="32"/>
          <w:szCs w:val="32"/>
        </w:rPr>
        <w:t>开封教育科技人才一体化发展的提升路径研究</w:t>
      </w:r>
    </w:p>
    <w:p w14:paraId="1C28F258">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99.</w:t>
      </w:r>
      <w:r>
        <w:rPr>
          <w:rFonts w:hint="eastAsia" w:ascii="Times New Roman" w:hAnsi="Times New Roman" w:eastAsia="仿宋_GB2312"/>
          <w:sz w:val="32"/>
          <w:szCs w:val="32"/>
        </w:rPr>
        <w:tab/>
      </w:r>
      <w:r>
        <w:rPr>
          <w:rFonts w:hint="eastAsia" w:ascii="Times New Roman" w:hAnsi="Times New Roman" w:eastAsia="仿宋_GB2312"/>
          <w:sz w:val="32"/>
          <w:szCs w:val="32"/>
        </w:rPr>
        <w:t>新质生产力驱动下应用型高校课程体系重构与优化研究</w:t>
      </w:r>
    </w:p>
    <w:p w14:paraId="30AE28E3">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100.开封职业教育人才培养模式优化研究</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7E0E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E5514">
                          <w:pPr>
                            <w:pStyle w:val="2"/>
                            <w:rPr>
                              <w:sz w:val="24"/>
                              <w:szCs w:val="40"/>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B0E5514">
                    <w:pPr>
                      <w:pStyle w:val="2"/>
                      <w:rPr>
                        <w:sz w:val="24"/>
                        <w:szCs w:val="40"/>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TY0ODUyZTZmZGVlMWUwNjMwYjUyMjM0ZDBjOTgifQ=="/>
    <w:docVar w:name="KSO_WPS_MARK_KEY" w:val="3ba20fcd-9b44-41bc-8076-af53b1167f28"/>
  </w:docVars>
  <w:rsids>
    <w:rsidRoot w:val="00722402"/>
    <w:rsid w:val="0009482F"/>
    <w:rsid w:val="00334D4D"/>
    <w:rsid w:val="00414393"/>
    <w:rsid w:val="00722402"/>
    <w:rsid w:val="00944236"/>
    <w:rsid w:val="00CA176C"/>
    <w:rsid w:val="00D05E46"/>
    <w:rsid w:val="00DB5E95"/>
    <w:rsid w:val="178D1D7E"/>
    <w:rsid w:val="1A5D6871"/>
    <w:rsid w:val="1E3D18A3"/>
    <w:rsid w:val="28905342"/>
    <w:rsid w:val="3095556F"/>
    <w:rsid w:val="404A1412"/>
    <w:rsid w:val="431A3878"/>
    <w:rsid w:val="4B7F252E"/>
    <w:rsid w:val="548F4B8C"/>
    <w:rsid w:val="617208C1"/>
    <w:rsid w:val="61DA0784"/>
    <w:rsid w:val="6A723C50"/>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2302</Words>
  <Characters>2509</Characters>
  <Lines>6</Lines>
  <Paragraphs>7</Paragraphs>
  <TotalTime>60</TotalTime>
  <ScaleCrop>false</ScaleCrop>
  <LinksUpToDate>false</LinksUpToDate>
  <CharactersWithSpaces>2599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2023-04-13T01:02:00Z</dcterms:created>
  <dc:creator>lenovo</dc:creator>
  <cp:lastModifiedBy>王亚东</cp:lastModifiedBy>
  <cp:lastPrinted>2025-03-31T08:08:00Z</cp:lastPrinted>
  <dcterms:modified xsi:type="dcterms:W3CDTF">2025-03-31T08:24:06Z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42DDCD68173B40C9A2197086606BF583_12</vt:lpwstr>
  </property>
  <property fmtid="{D5CDD505-2E9C-101B-9397-08002B2CF9AE}" pid="4" name="KSOTemplateDocerSaveRecord">
    <vt:lpwstr>eyJoZGlkIjoiOTY1ZTY0ODUyZTZmZGVlMWUwNjMwYjUyMjM0ZDBjOTgiLCJ1c2VySWQiOiI0MzAzOTQzMDAifQ==</vt:lpwstr>
  </property>
</Properties>
</file>